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B5499" w14:textId="77777777" w:rsidR="006F7516" w:rsidRPr="00AB3D49" w:rsidRDefault="00EF3DA6" w:rsidP="00AE7DDE">
      <w:pPr>
        <w:pStyle w:val="Kop1"/>
        <w:spacing w:before="120" w:after="120"/>
        <w:rPr>
          <w:rFonts w:ascii="Calibri" w:hAnsi="Calibri"/>
          <w:color w:val="00B050"/>
          <w:sz w:val="32"/>
          <w:lang w:val="nl-BE"/>
        </w:rPr>
      </w:pPr>
      <w:r w:rsidRPr="00AB3D49">
        <w:rPr>
          <w:rFonts w:ascii="Calibri" w:hAnsi="Calibri"/>
          <w:color w:val="00B050"/>
          <w:sz w:val="32"/>
          <w:lang w:val="nl-BE"/>
        </w:rPr>
        <w:t>Bijlage –</w:t>
      </w:r>
      <w:r w:rsidR="00AB3D49" w:rsidRPr="00AB3D49">
        <w:rPr>
          <w:rFonts w:ascii="Calibri" w:hAnsi="Calibri"/>
          <w:color w:val="00B050"/>
          <w:sz w:val="32"/>
          <w:lang w:val="nl-BE"/>
        </w:rPr>
        <w:t xml:space="preserve"> Aanvullende informatie </w:t>
      </w:r>
      <w:r w:rsidR="00AE7DDE">
        <w:rPr>
          <w:rFonts w:ascii="Calibri" w:hAnsi="Calibri"/>
          <w:color w:val="00B050"/>
          <w:sz w:val="32"/>
          <w:lang w:val="nl-BE"/>
        </w:rPr>
        <w:t>in kader van de oproep inter</w:t>
      </w:r>
      <w:r w:rsidR="00AB3D49" w:rsidRPr="00AB3D49">
        <w:rPr>
          <w:rFonts w:ascii="Calibri" w:hAnsi="Calibri"/>
          <w:color w:val="00B050"/>
          <w:sz w:val="32"/>
          <w:lang w:val="nl-BE"/>
        </w:rPr>
        <w:t xml:space="preserve"> </w:t>
      </w:r>
      <w:r w:rsidR="00AC6FC2" w:rsidRPr="00AB3D49">
        <w:rPr>
          <w:rFonts w:ascii="Calibri" w:hAnsi="Calibri"/>
          <w:color w:val="00B050"/>
          <w:sz w:val="32"/>
          <w:lang w:val="nl-BE"/>
        </w:rPr>
        <w:t>c</w:t>
      </w:r>
      <w:r w:rsidRPr="00AB3D49">
        <w:rPr>
          <w:rFonts w:ascii="Calibri" w:hAnsi="Calibri"/>
          <w:color w:val="00B050"/>
          <w:sz w:val="32"/>
          <w:lang w:val="nl-BE"/>
        </w:rPr>
        <w:t>lust</w:t>
      </w:r>
      <w:r w:rsidR="006C246C">
        <w:rPr>
          <w:rFonts w:ascii="Calibri" w:hAnsi="Calibri"/>
          <w:color w:val="00B050"/>
          <w:sz w:val="32"/>
          <w:lang w:val="nl-BE"/>
        </w:rPr>
        <w:t>er</w:t>
      </w:r>
      <w:r w:rsidRPr="00AB3D49">
        <w:rPr>
          <w:rFonts w:ascii="Calibri" w:hAnsi="Calibri"/>
          <w:color w:val="00B050"/>
          <w:sz w:val="32"/>
          <w:lang w:val="nl-BE"/>
        </w:rPr>
        <w:t>pro</w:t>
      </w:r>
      <w:r w:rsidR="00667BBA" w:rsidRPr="00AB3D49">
        <w:rPr>
          <w:rFonts w:ascii="Calibri" w:hAnsi="Calibri"/>
          <w:color w:val="00B050"/>
          <w:sz w:val="32"/>
          <w:lang w:val="nl-BE"/>
        </w:rPr>
        <w:t>jecten</w:t>
      </w:r>
    </w:p>
    <w:tbl>
      <w:tblPr>
        <w:tblStyle w:val="Tabelraster"/>
        <w:tblW w:w="0" w:type="auto"/>
        <w:tblLook w:val="04A0" w:firstRow="1" w:lastRow="0" w:firstColumn="1" w:lastColumn="0" w:noHBand="0" w:noVBand="1"/>
      </w:tblPr>
      <w:tblGrid>
        <w:gridCol w:w="9016"/>
      </w:tblGrid>
      <w:tr w:rsidR="00EF3DA6" w:rsidRPr="006171CA" w14:paraId="6F339367" w14:textId="77777777" w:rsidTr="006819A5">
        <w:tc>
          <w:tcPr>
            <w:tcW w:w="9016" w:type="dxa"/>
            <w:shd w:val="clear" w:color="auto" w:fill="000000" w:themeFill="text1"/>
          </w:tcPr>
          <w:p w14:paraId="0FF928A8" w14:textId="77777777" w:rsidR="00EF3DA6" w:rsidRDefault="006171CA" w:rsidP="00817501">
            <w:pPr>
              <w:spacing w:before="120" w:after="120"/>
              <w:rPr>
                <w:sz w:val="20"/>
              </w:rPr>
            </w:pPr>
            <w:r w:rsidRPr="006171CA">
              <w:rPr>
                <w:sz w:val="20"/>
              </w:rPr>
              <w:t xml:space="preserve">Deze bijlage </w:t>
            </w:r>
            <w:r>
              <w:rPr>
                <w:sz w:val="20"/>
              </w:rPr>
              <w:t>bevat de inhoudelijke informatie die het Agentschap Innoveren en Ondernemen</w:t>
            </w:r>
            <w:r w:rsidR="006819A5">
              <w:rPr>
                <w:sz w:val="20"/>
              </w:rPr>
              <w:t>, aanvullend aan de projecttype specifieke projectbeschrijving,</w:t>
            </w:r>
            <w:r>
              <w:rPr>
                <w:sz w:val="20"/>
              </w:rPr>
              <w:t xml:space="preserve"> zal gebruiken bij de </w:t>
            </w:r>
            <w:r w:rsidR="006819A5">
              <w:rPr>
                <w:sz w:val="20"/>
              </w:rPr>
              <w:t>evaluatie van</w:t>
            </w:r>
            <w:r w:rsidR="00AC6FC2">
              <w:rPr>
                <w:sz w:val="20"/>
              </w:rPr>
              <w:t xml:space="preserve"> de oproepspecifieke aspecten voor de oproep interclustrprojecten </w:t>
            </w:r>
          </w:p>
          <w:p w14:paraId="64997BE9" w14:textId="77777777" w:rsidR="00FE4C41" w:rsidRPr="006171CA" w:rsidRDefault="00FE4C41" w:rsidP="00FE4C41">
            <w:pPr>
              <w:spacing w:after="120"/>
              <w:rPr>
                <w:sz w:val="20"/>
              </w:rPr>
            </w:pPr>
            <w:r w:rsidRPr="006171CA">
              <w:rPr>
                <w:i/>
                <w:sz w:val="20"/>
              </w:rPr>
              <w:t xml:space="preserve">Beschrijf </w:t>
            </w:r>
            <w:r>
              <w:rPr>
                <w:i/>
                <w:sz w:val="20"/>
              </w:rPr>
              <w:t>kort en bondig</w:t>
            </w:r>
            <w:r w:rsidRPr="006171CA">
              <w:rPr>
                <w:i/>
                <w:sz w:val="20"/>
              </w:rPr>
              <w:t xml:space="preserve"> </w:t>
            </w:r>
            <w:r>
              <w:rPr>
                <w:i/>
                <w:sz w:val="20"/>
              </w:rPr>
              <w:t>onderstaande punten</w:t>
            </w:r>
            <w:r w:rsidRPr="006171CA">
              <w:rPr>
                <w:i/>
                <w:sz w:val="20"/>
              </w:rPr>
              <w:t>.</w:t>
            </w:r>
            <w:r>
              <w:rPr>
                <w:i/>
                <w:sz w:val="20"/>
              </w:rPr>
              <w:t xml:space="preserve"> Waar relevant kan verwezen worden naar de projecttype specfieke projectbeschrijvig. </w:t>
            </w:r>
          </w:p>
        </w:tc>
      </w:tr>
      <w:tr w:rsidR="00EF3DA6" w14:paraId="7A4311C3" w14:textId="77777777" w:rsidTr="00264C2A">
        <w:tc>
          <w:tcPr>
            <w:tcW w:w="9016" w:type="dxa"/>
          </w:tcPr>
          <w:p w14:paraId="71F2DE1F" w14:textId="67F09A4D" w:rsidR="00817501" w:rsidRPr="00FE4C41" w:rsidRDefault="00817501" w:rsidP="00817501">
            <w:pPr>
              <w:spacing w:after="120"/>
              <w:rPr>
                <w:sz w:val="20"/>
              </w:rPr>
            </w:pPr>
          </w:p>
          <w:p w14:paraId="0D4044F3" w14:textId="263F9FE3" w:rsidR="00A65170" w:rsidRPr="00817501" w:rsidRDefault="00817501" w:rsidP="00817501">
            <w:pPr>
              <w:pStyle w:val="Lijstalinea"/>
              <w:numPr>
                <w:ilvl w:val="0"/>
                <w:numId w:val="3"/>
              </w:numPr>
              <w:spacing w:before="120" w:after="120"/>
              <w:ind w:left="1077"/>
              <w:contextualSpacing w:val="0"/>
              <w:rPr>
                <w:rFonts w:asciiTheme="minorHAnsi" w:eastAsiaTheme="minorHAnsi" w:hAnsiTheme="minorHAnsi" w:cstheme="minorBidi"/>
                <w:b/>
                <w:i/>
                <w:noProof/>
                <w:sz w:val="20"/>
                <w:szCs w:val="22"/>
                <w:lang w:val="nl-BE"/>
              </w:rPr>
            </w:pPr>
            <w:r w:rsidRPr="00817501">
              <w:rPr>
                <w:rFonts w:asciiTheme="minorHAnsi" w:eastAsiaTheme="minorHAnsi" w:hAnsiTheme="minorHAnsi" w:cstheme="minorBidi"/>
                <w:b/>
                <w:i/>
                <w:noProof/>
                <w:sz w:val="20"/>
                <w:szCs w:val="22"/>
                <w:lang w:val="nl-BE"/>
              </w:rPr>
              <w:t>Welke project</w:t>
            </w:r>
            <w:r w:rsidR="00A60418" w:rsidRPr="00817501">
              <w:rPr>
                <w:rFonts w:asciiTheme="minorHAnsi" w:eastAsiaTheme="minorHAnsi" w:hAnsiTheme="minorHAnsi" w:cstheme="minorBidi"/>
                <w:b/>
                <w:i/>
                <w:noProof/>
                <w:sz w:val="20"/>
                <w:szCs w:val="22"/>
                <w:lang w:val="nl-BE"/>
              </w:rPr>
              <w:t>resultaten</w:t>
            </w:r>
            <w:r w:rsidRPr="00817501">
              <w:rPr>
                <w:rFonts w:asciiTheme="minorHAnsi" w:eastAsiaTheme="minorHAnsi" w:hAnsiTheme="minorHAnsi" w:cstheme="minorBidi"/>
                <w:b/>
                <w:i/>
                <w:noProof/>
                <w:sz w:val="20"/>
                <w:szCs w:val="22"/>
                <w:lang w:val="nl-BE"/>
              </w:rPr>
              <w:t xml:space="preserve"> zullen </w:t>
            </w:r>
            <w:r w:rsidR="00A60418" w:rsidRPr="00817501">
              <w:rPr>
                <w:rFonts w:asciiTheme="minorHAnsi" w:eastAsiaTheme="minorHAnsi" w:hAnsiTheme="minorHAnsi" w:cstheme="minorBidi"/>
                <w:b/>
                <w:i/>
                <w:noProof/>
                <w:sz w:val="20"/>
                <w:szCs w:val="22"/>
                <w:lang w:val="nl-BE"/>
              </w:rPr>
              <w:t xml:space="preserve"> 2 à 3 jaar na de start van het project toepasbaar zijn bij de bedrijven</w:t>
            </w:r>
            <w:r w:rsidR="002F76FF">
              <w:rPr>
                <w:rFonts w:asciiTheme="minorHAnsi" w:eastAsiaTheme="minorHAnsi" w:hAnsiTheme="minorHAnsi" w:cstheme="minorBidi"/>
                <w:b/>
                <w:i/>
                <w:noProof/>
                <w:sz w:val="20"/>
                <w:szCs w:val="22"/>
                <w:lang w:val="nl-BE"/>
              </w:rPr>
              <w:t xml:space="preserve"> in de betrokken clusters</w:t>
            </w:r>
            <w:r w:rsidRPr="00817501">
              <w:rPr>
                <w:rFonts w:asciiTheme="minorHAnsi" w:eastAsiaTheme="minorHAnsi" w:hAnsiTheme="minorHAnsi" w:cstheme="minorBidi"/>
                <w:b/>
                <w:i/>
                <w:noProof/>
                <w:sz w:val="20"/>
                <w:szCs w:val="22"/>
                <w:lang w:val="nl-BE"/>
              </w:rPr>
              <w:t xml:space="preserve">? Welke </w:t>
            </w:r>
            <w:r w:rsidR="00A65170" w:rsidRPr="00817501">
              <w:rPr>
                <w:rFonts w:asciiTheme="minorHAnsi" w:eastAsiaTheme="minorHAnsi" w:hAnsiTheme="minorHAnsi" w:cstheme="minorBidi"/>
                <w:b/>
                <w:i/>
                <w:noProof/>
                <w:sz w:val="20"/>
                <w:szCs w:val="22"/>
                <w:lang w:val="nl-BE"/>
              </w:rPr>
              <w:t>aanpak</w:t>
            </w:r>
            <w:r w:rsidRPr="00817501">
              <w:rPr>
                <w:rFonts w:asciiTheme="minorHAnsi" w:eastAsiaTheme="minorHAnsi" w:hAnsiTheme="minorHAnsi" w:cstheme="minorBidi"/>
                <w:b/>
                <w:i/>
                <w:noProof/>
                <w:sz w:val="20"/>
                <w:szCs w:val="22"/>
                <w:lang w:val="nl-BE"/>
              </w:rPr>
              <w:t xml:space="preserve"> zal gevolgd worden</w:t>
            </w:r>
            <w:r w:rsidR="00A65170" w:rsidRPr="00817501">
              <w:rPr>
                <w:rFonts w:asciiTheme="minorHAnsi" w:eastAsiaTheme="minorHAnsi" w:hAnsiTheme="minorHAnsi" w:cstheme="minorBidi"/>
                <w:b/>
                <w:i/>
                <w:noProof/>
                <w:sz w:val="20"/>
                <w:szCs w:val="22"/>
                <w:lang w:val="nl-BE"/>
              </w:rPr>
              <w:t xml:space="preserve"> om de</w:t>
            </w:r>
            <w:r w:rsidR="00A60418" w:rsidRPr="00817501">
              <w:rPr>
                <w:rFonts w:asciiTheme="minorHAnsi" w:eastAsiaTheme="minorHAnsi" w:hAnsiTheme="minorHAnsi" w:cstheme="minorBidi"/>
                <w:b/>
                <w:i/>
                <w:noProof/>
                <w:sz w:val="20"/>
                <w:szCs w:val="22"/>
                <w:lang w:val="nl-BE"/>
              </w:rPr>
              <w:t>ze</w:t>
            </w:r>
            <w:r w:rsidR="00A65170" w:rsidRPr="00817501">
              <w:rPr>
                <w:rFonts w:asciiTheme="minorHAnsi" w:eastAsiaTheme="minorHAnsi" w:hAnsiTheme="minorHAnsi" w:cstheme="minorBidi"/>
                <w:b/>
                <w:i/>
                <w:noProof/>
                <w:sz w:val="20"/>
                <w:szCs w:val="22"/>
                <w:lang w:val="nl-BE"/>
              </w:rPr>
              <w:t xml:space="preserve"> resultaten op korte termijn ingang te doen vinden bij de bedrijven (met aandacht voor</w:t>
            </w:r>
            <w:r w:rsidR="00A60418" w:rsidRPr="00817501">
              <w:rPr>
                <w:rFonts w:asciiTheme="minorHAnsi" w:eastAsiaTheme="minorHAnsi" w:hAnsiTheme="minorHAnsi" w:cstheme="minorBidi"/>
                <w:b/>
                <w:i/>
                <w:noProof/>
                <w:sz w:val="20"/>
                <w:szCs w:val="22"/>
                <w:lang w:val="nl-BE"/>
              </w:rPr>
              <w:t xml:space="preserve"> de aanpak na de</w:t>
            </w:r>
            <w:r w:rsidR="00A65170" w:rsidRPr="00817501">
              <w:rPr>
                <w:rFonts w:asciiTheme="minorHAnsi" w:eastAsiaTheme="minorHAnsi" w:hAnsiTheme="minorHAnsi" w:cstheme="minorBidi"/>
                <w:b/>
                <w:i/>
                <w:noProof/>
                <w:sz w:val="20"/>
                <w:szCs w:val="22"/>
                <w:lang w:val="nl-BE"/>
              </w:rPr>
              <w:t xml:space="preserve"> eve</w:t>
            </w:r>
            <w:r w:rsidR="00B659EB" w:rsidRPr="00817501">
              <w:rPr>
                <w:rFonts w:asciiTheme="minorHAnsi" w:eastAsiaTheme="minorHAnsi" w:hAnsiTheme="minorHAnsi" w:cstheme="minorBidi"/>
                <w:b/>
                <w:i/>
                <w:noProof/>
                <w:sz w:val="20"/>
                <w:szCs w:val="22"/>
                <w:lang w:val="nl-BE"/>
              </w:rPr>
              <w:t xml:space="preserve">ntuele afloop van de overeenkomst voor </w:t>
            </w:r>
            <w:r w:rsidR="00A60418" w:rsidRPr="00817501">
              <w:rPr>
                <w:rFonts w:asciiTheme="minorHAnsi" w:eastAsiaTheme="minorHAnsi" w:hAnsiTheme="minorHAnsi" w:cstheme="minorBidi"/>
                <w:b/>
                <w:i/>
                <w:noProof/>
                <w:sz w:val="20"/>
                <w:szCs w:val="22"/>
                <w:lang w:val="nl-BE"/>
              </w:rPr>
              <w:t>steun aan de clusterorganisatie</w:t>
            </w:r>
            <w:r w:rsidR="002F76FF">
              <w:rPr>
                <w:rFonts w:asciiTheme="minorHAnsi" w:eastAsiaTheme="minorHAnsi" w:hAnsiTheme="minorHAnsi" w:cstheme="minorBidi"/>
                <w:b/>
                <w:i/>
                <w:noProof/>
                <w:sz w:val="20"/>
                <w:szCs w:val="22"/>
                <w:lang w:val="nl-BE"/>
              </w:rPr>
              <w:t>)</w:t>
            </w:r>
            <w:r w:rsidR="00B57658">
              <w:rPr>
                <w:rFonts w:asciiTheme="minorHAnsi" w:eastAsiaTheme="minorHAnsi" w:hAnsiTheme="minorHAnsi" w:cstheme="minorBidi"/>
                <w:b/>
                <w:i/>
                <w:noProof/>
                <w:sz w:val="20"/>
                <w:szCs w:val="22"/>
                <w:lang w:val="nl-BE"/>
              </w:rPr>
              <w:t xml:space="preserve">. </w:t>
            </w:r>
            <w:r w:rsidR="00B57658" w:rsidRPr="00FE4C41">
              <w:rPr>
                <w:rFonts w:asciiTheme="minorHAnsi" w:eastAsiaTheme="minorHAnsi" w:hAnsiTheme="minorHAnsi" w:cstheme="minorBidi"/>
                <w:b/>
                <w:i/>
                <w:noProof/>
                <w:sz w:val="20"/>
                <w:szCs w:val="22"/>
                <w:lang w:val="nl-BE"/>
              </w:rPr>
              <w:t>Toon hierbij  aan dat de bedrijven over voldoende absorptiecapaciteit beschikken.</w:t>
            </w:r>
          </w:p>
          <w:p w14:paraId="75A1D127" w14:textId="77777777" w:rsidR="00817501" w:rsidRPr="00FE4C41" w:rsidRDefault="00817501" w:rsidP="00817501">
            <w:pPr>
              <w:spacing w:before="120" w:after="120"/>
              <w:rPr>
                <w:sz w:val="20"/>
              </w:rPr>
            </w:pPr>
          </w:p>
          <w:p w14:paraId="49A1FA7F" w14:textId="6613AE21" w:rsidR="00852CC2" w:rsidRDefault="00D13799" w:rsidP="00852CC2">
            <w:pPr>
              <w:spacing w:before="120" w:after="120"/>
              <w:ind w:left="1159"/>
              <w:rPr>
                <w:sz w:val="20"/>
              </w:rPr>
            </w:pPr>
            <w:r>
              <w:rPr>
                <w:sz w:val="20"/>
              </w:rPr>
              <w:t>Deze haalbaarheidsstudie zou er idealiter moeten toe leiden dat er één of meer innovatietrajacten kunnen opgestart worden waarin de voorgestelde oplossingen ook daadwerkelijk worden uitgewerkt en marktklaar worden gemaakt.</w:t>
            </w:r>
          </w:p>
          <w:p w14:paraId="1C0C1995" w14:textId="2BE5E06C" w:rsidR="00852CC2" w:rsidRDefault="00852CC2" w:rsidP="00852CC2">
            <w:pPr>
              <w:spacing w:before="120" w:after="120"/>
              <w:ind w:left="1159"/>
              <w:rPr>
                <w:sz w:val="20"/>
              </w:rPr>
            </w:pPr>
            <w:r>
              <w:rPr>
                <w:sz w:val="20"/>
              </w:rPr>
              <w:t>Doordat er tijdens de haalbaarheidsstudie al bouwbedrijven en drone service providers zullen betrokken worden, zullen de resultaten van deze studie volledige geënt zijn op de noden van de sector. Daarom dat er in de studie ook duidelijk een afbakening gehanteerd wordt van wat tegelijk een realistisch en economisch haalbare oplossing is.</w:t>
            </w:r>
          </w:p>
          <w:p w14:paraId="2CDF58BE" w14:textId="2E45EB8B" w:rsidR="00852CC2" w:rsidRDefault="00852CC2" w:rsidP="00852CC2">
            <w:pPr>
              <w:spacing w:before="120" w:after="120"/>
              <w:ind w:left="1159"/>
              <w:rPr>
                <w:sz w:val="20"/>
              </w:rPr>
            </w:pPr>
            <w:r>
              <w:rPr>
                <w:sz w:val="20"/>
              </w:rPr>
              <w:t>Na de afronding van deze studie gaan we dan ook concreet met geïnteresseerde partners rond de tafel zitten om de meest haalbare en beloftevolle oplossingen concreet uit te werken in een onderzoek- en ontwikkelingsproject dat dan idealiter tot een innovatie van de werkprocessen op de bouwwerf zal leiden.</w:t>
            </w:r>
          </w:p>
          <w:p w14:paraId="020CBEF1" w14:textId="01C13B6C" w:rsidR="00C51381" w:rsidRDefault="00C51381" w:rsidP="00852CC2">
            <w:pPr>
              <w:spacing w:before="120" w:after="120"/>
              <w:ind w:left="1159"/>
              <w:rPr>
                <w:sz w:val="20"/>
              </w:rPr>
            </w:pPr>
            <w:r>
              <w:rPr>
                <w:sz w:val="20"/>
              </w:rPr>
              <w:t xml:space="preserve">De bouwsector is wat betreft het inzetten van drones alvast een voorloper ten opzichte van veel andere sectoren. Vandaag vinden al veel ‘traditionele’ dronetoepassingen hun weg naar de werven van grote bouwbedrijven. Dat vertaalt zich ook in het voorzitterschap van de Groep Willemen voor de dronecluster EUKA. </w:t>
            </w:r>
            <w:r w:rsidR="003041F7">
              <w:rPr>
                <w:sz w:val="20"/>
              </w:rPr>
              <w:t xml:space="preserve">Andere bedrijven zoals BAM Contractors, Besix en Hoogmartens Wegenbouw zijn allen zeer bereid om dergelijke trajecten met drone-innovaties een kans te geven op hun werven. </w:t>
            </w:r>
            <w:r w:rsidR="00262FE9">
              <w:rPr>
                <w:sz w:val="20"/>
              </w:rPr>
              <w:t xml:space="preserve">Vandaag zie je dat deze bedrijven ook een sterke ‘Internet of Things’ gerichtheid hebben en zijn zij zelfs vragende partij voor dergelijke innovatietrajecten. </w:t>
            </w:r>
            <w:r w:rsidR="003041F7">
              <w:rPr>
                <w:sz w:val="20"/>
              </w:rPr>
              <w:t xml:space="preserve">Innovatie zit </w:t>
            </w:r>
            <w:r w:rsidR="00262FE9">
              <w:rPr>
                <w:sz w:val="20"/>
              </w:rPr>
              <w:t xml:space="preserve">dan </w:t>
            </w:r>
            <w:r w:rsidR="003041F7">
              <w:rPr>
                <w:sz w:val="20"/>
              </w:rPr>
              <w:t xml:space="preserve">ook vaak in het </w:t>
            </w:r>
            <w:r w:rsidR="00262FE9">
              <w:rPr>
                <w:sz w:val="20"/>
              </w:rPr>
              <w:t>bedrijfs-</w:t>
            </w:r>
            <w:r w:rsidR="008D6D86">
              <w:rPr>
                <w:sz w:val="20"/>
              </w:rPr>
              <w:t>DNA</w:t>
            </w:r>
            <w:r w:rsidR="006A338C">
              <w:rPr>
                <w:sz w:val="20"/>
              </w:rPr>
              <w:t xml:space="preserve"> van</w:t>
            </w:r>
            <w:r w:rsidR="00262FE9">
              <w:rPr>
                <w:sz w:val="20"/>
              </w:rPr>
              <w:t xml:space="preserve"> deze ondernemingen. </w:t>
            </w:r>
          </w:p>
          <w:p w14:paraId="173E2AB2" w14:textId="77777777" w:rsidR="00852CC2" w:rsidRPr="00FE4C41" w:rsidRDefault="00852CC2" w:rsidP="00852CC2">
            <w:pPr>
              <w:spacing w:before="120" w:after="120"/>
              <w:ind w:left="1159"/>
              <w:rPr>
                <w:sz w:val="20"/>
              </w:rPr>
            </w:pPr>
          </w:p>
          <w:p w14:paraId="61EB5A7D" w14:textId="4D0B5EF3" w:rsidR="00A65170" w:rsidRDefault="00A622E1" w:rsidP="00817501">
            <w:pPr>
              <w:pStyle w:val="Lijstalinea"/>
              <w:numPr>
                <w:ilvl w:val="0"/>
                <w:numId w:val="3"/>
              </w:numPr>
              <w:spacing w:before="120" w:after="120"/>
              <w:ind w:left="1077"/>
              <w:contextualSpacing w:val="0"/>
              <w:rPr>
                <w:rFonts w:asciiTheme="minorHAnsi" w:eastAsiaTheme="minorHAnsi" w:hAnsiTheme="minorHAnsi" w:cstheme="minorBidi"/>
                <w:b/>
                <w:i/>
                <w:noProof/>
                <w:sz w:val="20"/>
                <w:szCs w:val="22"/>
                <w:lang w:val="nl-BE"/>
              </w:rPr>
            </w:pPr>
            <w:r w:rsidRPr="00FE4C41">
              <w:rPr>
                <w:rFonts w:asciiTheme="minorHAnsi" w:eastAsiaTheme="minorHAnsi" w:hAnsiTheme="minorHAnsi" w:cstheme="minorBidi"/>
                <w:b/>
                <w:i/>
                <w:noProof/>
                <w:sz w:val="20"/>
                <w:szCs w:val="22"/>
                <w:lang w:val="nl-BE"/>
              </w:rPr>
              <w:t>Kwantificeer en typeer de</w:t>
            </w:r>
            <w:r w:rsidR="00A60418" w:rsidRPr="00FE4C41">
              <w:rPr>
                <w:rFonts w:asciiTheme="minorHAnsi" w:eastAsiaTheme="minorHAnsi" w:hAnsiTheme="minorHAnsi" w:cstheme="minorBidi"/>
                <w:b/>
                <w:i/>
                <w:noProof/>
                <w:sz w:val="20"/>
                <w:szCs w:val="22"/>
                <w:lang w:val="nl-BE"/>
              </w:rPr>
              <w:t xml:space="preserve"> bedrijven</w:t>
            </w:r>
            <w:r w:rsidRPr="00FE4C41">
              <w:rPr>
                <w:rFonts w:asciiTheme="minorHAnsi" w:eastAsiaTheme="minorHAnsi" w:hAnsiTheme="minorHAnsi" w:cstheme="minorBidi"/>
                <w:b/>
                <w:i/>
                <w:noProof/>
                <w:sz w:val="20"/>
                <w:szCs w:val="22"/>
                <w:lang w:val="nl-BE"/>
              </w:rPr>
              <w:t xml:space="preserve"> die</w:t>
            </w:r>
            <w:r w:rsidR="00A60418" w:rsidRPr="00FE4C41">
              <w:rPr>
                <w:rFonts w:asciiTheme="minorHAnsi" w:eastAsiaTheme="minorHAnsi" w:hAnsiTheme="minorHAnsi" w:cstheme="minorBidi"/>
                <w:b/>
                <w:i/>
                <w:noProof/>
                <w:sz w:val="20"/>
                <w:szCs w:val="22"/>
                <w:lang w:val="nl-BE"/>
              </w:rPr>
              <w:t xml:space="preserve"> bij elk van de betrokken innovatieclusters op korte termijn</w:t>
            </w:r>
            <w:r w:rsidRPr="00FE4C41">
              <w:rPr>
                <w:rFonts w:asciiTheme="minorHAnsi" w:eastAsiaTheme="minorHAnsi" w:hAnsiTheme="minorHAnsi" w:cstheme="minorBidi"/>
                <w:b/>
                <w:i/>
                <w:noProof/>
                <w:sz w:val="20"/>
                <w:szCs w:val="22"/>
                <w:lang w:val="nl-BE"/>
              </w:rPr>
              <w:t xml:space="preserve"> (direct</w:t>
            </w:r>
            <w:r w:rsidR="00A60418" w:rsidRPr="00FE4C41">
              <w:rPr>
                <w:rFonts w:asciiTheme="minorHAnsi" w:eastAsiaTheme="minorHAnsi" w:hAnsiTheme="minorHAnsi" w:cstheme="minorBidi"/>
                <w:b/>
                <w:i/>
                <w:noProof/>
                <w:sz w:val="20"/>
                <w:szCs w:val="22"/>
                <w:lang w:val="nl-BE"/>
              </w:rPr>
              <w:t>) met de projectresultaten bereikt zal worden</w:t>
            </w:r>
            <w:r w:rsidR="00FE4C41" w:rsidRPr="00FE4C41">
              <w:rPr>
                <w:rFonts w:asciiTheme="minorHAnsi" w:eastAsiaTheme="minorHAnsi" w:hAnsiTheme="minorHAnsi" w:cstheme="minorBidi"/>
                <w:b/>
                <w:i/>
                <w:noProof/>
                <w:sz w:val="20"/>
                <w:szCs w:val="22"/>
                <w:lang w:val="nl-BE"/>
              </w:rPr>
              <w:t>. Zijn er eventueel spill-overs naar andere doelgroepen/sectoren te verwach</w:t>
            </w:r>
            <w:r w:rsidR="00CF7437">
              <w:rPr>
                <w:rFonts w:asciiTheme="minorHAnsi" w:eastAsiaTheme="minorHAnsi" w:hAnsiTheme="minorHAnsi" w:cstheme="minorBidi"/>
                <w:b/>
                <w:i/>
                <w:noProof/>
                <w:sz w:val="20"/>
                <w:szCs w:val="22"/>
                <w:lang w:val="nl-BE"/>
              </w:rPr>
              <w:t>ten.</w:t>
            </w:r>
          </w:p>
          <w:p w14:paraId="2CBE5787" w14:textId="77777777" w:rsidR="007F00EA" w:rsidRDefault="007F00EA" w:rsidP="003041F7">
            <w:pPr>
              <w:spacing w:before="120" w:after="120"/>
              <w:ind w:left="1159"/>
              <w:rPr>
                <w:sz w:val="20"/>
              </w:rPr>
            </w:pPr>
          </w:p>
          <w:p w14:paraId="1CFB4D3F" w14:textId="3C6F7314" w:rsidR="00FE4C41" w:rsidRDefault="00577593" w:rsidP="003041F7">
            <w:pPr>
              <w:spacing w:before="120" w:after="120"/>
              <w:ind w:left="1159"/>
              <w:rPr>
                <w:sz w:val="20"/>
              </w:rPr>
            </w:pPr>
            <w:r>
              <w:rPr>
                <w:sz w:val="20"/>
              </w:rPr>
              <w:t xml:space="preserve">Elk bouwbedrijf, groot of klein, zal op termijn baat hebben bij een geautomatiseerde bouw-hulp in de vorm van een drone. </w:t>
            </w:r>
            <w:r w:rsidR="00586A73">
              <w:rPr>
                <w:sz w:val="20"/>
              </w:rPr>
              <w:t xml:space="preserve">In eerste instantie zullen het de grote, reeds op innovatie gerichte, bedrijven zijn die hierop willen en kunnen inzetten. </w:t>
            </w:r>
            <w:r w:rsidR="00264D67">
              <w:rPr>
                <w:sz w:val="20"/>
              </w:rPr>
              <w:t xml:space="preserve">We merken vandaag al dat er ‘joint ventures’ op stapel staan die graag grote stappen vooruit willen zetten in de digitale innovatie (niet alleen in de bouw). Toch zijn er voor bepaalde projecten nog drempelvrees/ Hoeveel investeringen zijn er nodig? Is het een haalbaar idee? Zal er een markt zijn voor deze robots? Deze studie neemt die drempels effectief weg  en zal ervoor zorgen dat er op korte termijn verschillende inovatietrajecten het licht zullen zien bij deze bedrijven. </w:t>
            </w:r>
            <w:r w:rsidR="00586A73">
              <w:rPr>
                <w:sz w:val="20"/>
              </w:rPr>
              <w:t xml:space="preserve">De resultaten </w:t>
            </w:r>
            <w:r w:rsidR="00586A73">
              <w:rPr>
                <w:sz w:val="20"/>
              </w:rPr>
              <w:lastRenderedPageBreak/>
              <w:t>van de studie zullen hen ertoe aanzetten om middelen vrij te maken om deze innovatie daadwerkelijk een kans te geven om uit te groeien tot een marktklaar gegeven. Dit kan onmiddellijk na de afronding van de haalbaarheidsstudie.</w:t>
            </w:r>
            <w:r w:rsidR="007C456A">
              <w:rPr>
                <w:sz w:val="20"/>
              </w:rPr>
              <w:t xml:space="preserve"> Via de overeenkomsten die EUKA heeft met de bouwgerichte clusters (BIM en bouwindustrialisatie)</w:t>
            </w:r>
            <w:r w:rsidR="00A3710D">
              <w:rPr>
                <w:sz w:val="20"/>
              </w:rPr>
              <w:t xml:space="preserve"> en de Confederatie Bouw is het alleszins de bedoeling om de resultaten van deze studie zo breed mogelijk te verspreiden.</w:t>
            </w:r>
          </w:p>
          <w:p w14:paraId="6FCF2993" w14:textId="77656713" w:rsidR="00FE4C41" w:rsidRPr="00FE4C41" w:rsidRDefault="00CF7437" w:rsidP="00A0264C">
            <w:pPr>
              <w:spacing w:before="120" w:after="120"/>
              <w:ind w:left="1159"/>
              <w:rPr>
                <w:sz w:val="20"/>
              </w:rPr>
            </w:pPr>
            <w:r>
              <w:rPr>
                <w:sz w:val="20"/>
              </w:rPr>
              <w:t xml:space="preserve">Evidente spill-overs naar andere sectoren zijn ook beschreven in de </w:t>
            </w:r>
            <w:r w:rsidR="008D6D86">
              <w:rPr>
                <w:sz w:val="20"/>
              </w:rPr>
              <w:t>aanvraag</w:t>
            </w:r>
            <w:r>
              <w:rPr>
                <w:sz w:val="20"/>
              </w:rPr>
              <w:t xml:space="preserve"> zelf. De security-aspecten bijvoorbeeld</w:t>
            </w:r>
            <w:r w:rsidR="007C456A">
              <w:rPr>
                <w:sz w:val="20"/>
              </w:rPr>
              <w:t xml:space="preserve"> kunnen leiden </w:t>
            </w:r>
            <w:r w:rsidR="00A3710D">
              <w:rPr>
                <w:sz w:val="20"/>
              </w:rPr>
              <w:t>tot bijkomende innovatietrajecten in die sectoren (drones als intelligente bewakingstool). Maar de praktische aspecten die hier zullen beschreven worden (optillen van materiaal, in kaart brengen van logistieke processen op de werf, scannen van inventaris op werf, ed…) kunnen ook perfect doorgetrokken worden naar de landbouw</w:t>
            </w:r>
            <w:r w:rsidR="00264D67">
              <w:rPr>
                <w:sz w:val="20"/>
              </w:rPr>
              <w:t xml:space="preserve"> sproeien met een drone)</w:t>
            </w:r>
            <w:r w:rsidR="00A3710D">
              <w:rPr>
                <w:sz w:val="20"/>
              </w:rPr>
              <w:t>, de logistieke sector</w:t>
            </w:r>
            <w:r w:rsidR="00264D67">
              <w:rPr>
                <w:sz w:val="20"/>
              </w:rPr>
              <w:t xml:space="preserve"> (warehousedrone)</w:t>
            </w:r>
            <w:r w:rsidR="00A3710D">
              <w:rPr>
                <w:sz w:val="20"/>
              </w:rPr>
              <w:t>, enz… .</w:t>
            </w:r>
            <w:r w:rsidR="00264D67">
              <w:rPr>
                <w:sz w:val="20"/>
              </w:rPr>
              <w:t xml:space="preserve"> Een hele resem technologieën </w:t>
            </w:r>
            <w:r w:rsidR="008F2468">
              <w:rPr>
                <w:sz w:val="20"/>
              </w:rPr>
              <w:t xml:space="preserve">en toepassingen daarvan </w:t>
            </w:r>
            <w:r w:rsidR="00264D67">
              <w:rPr>
                <w:sz w:val="20"/>
              </w:rPr>
              <w:t xml:space="preserve">kan je terug vinden op de website van EUKA: </w:t>
            </w:r>
            <w:hyperlink r:id="rId7" w:history="1">
              <w:r w:rsidR="008F2468" w:rsidRPr="000D0369">
                <w:rPr>
                  <w:rStyle w:val="Hyperlink"/>
                  <w:sz w:val="20"/>
                </w:rPr>
                <w:t>http://euka.org/werking/communitys/</w:t>
              </w:r>
            </w:hyperlink>
            <w:r w:rsidR="008F2468">
              <w:rPr>
                <w:sz w:val="20"/>
              </w:rPr>
              <w:t xml:space="preserve">. </w:t>
            </w:r>
          </w:p>
          <w:p w14:paraId="797AD560" w14:textId="77777777" w:rsidR="00FE4C41" w:rsidRPr="00FE4C41" w:rsidRDefault="00FE4C41" w:rsidP="00FE4C41">
            <w:pPr>
              <w:spacing w:before="120" w:after="120"/>
              <w:rPr>
                <w:sz w:val="20"/>
              </w:rPr>
            </w:pPr>
          </w:p>
          <w:p w14:paraId="7858B025" w14:textId="2F358D4A" w:rsidR="00A65170" w:rsidRDefault="0060670B" w:rsidP="00817501">
            <w:pPr>
              <w:pStyle w:val="Lijstalinea"/>
              <w:numPr>
                <w:ilvl w:val="0"/>
                <w:numId w:val="3"/>
              </w:numPr>
              <w:spacing w:before="120" w:after="120"/>
              <w:ind w:left="1077"/>
              <w:contextualSpacing w:val="0"/>
              <w:rPr>
                <w:rFonts w:asciiTheme="minorHAnsi" w:eastAsiaTheme="minorHAnsi" w:hAnsiTheme="minorHAnsi" w:cstheme="minorBidi"/>
                <w:b/>
                <w:i/>
                <w:noProof/>
                <w:sz w:val="20"/>
                <w:szCs w:val="22"/>
                <w:lang w:val="nl-BE"/>
              </w:rPr>
            </w:pPr>
            <w:r>
              <w:rPr>
                <w:rFonts w:asciiTheme="minorHAnsi" w:eastAsiaTheme="minorHAnsi" w:hAnsiTheme="minorHAnsi" w:cstheme="minorBidi"/>
                <w:b/>
                <w:i/>
                <w:noProof/>
                <w:sz w:val="20"/>
                <w:szCs w:val="22"/>
                <w:lang w:val="nl-BE"/>
              </w:rPr>
              <w:t>Beschrijf</w:t>
            </w:r>
            <w:r w:rsidR="00A622E1" w:rsidRPr="00A622E1">
              <w:rPr>
                <w:rFonts w:asciiTheme="minorHAnsi" w:eastAsiaTheme="minorHAnsi" w:hAnsiTheme="minorHAnsi" w:cstheme="minorBidi"/>
                <w:b/>
                <w:i/>
                <w:noProof/>
                <w:sz w:val="20"/>
                <w:szCs w:val="22"/>
                <w:lang w:val="nl-BE"/>
              </w:rPr>
              <w:t xml:space="preserve"> de</w:t>
            </w:r>
            <w:r w:rsidR="00A65170" w:rsidRPr="00A622E1">
              <w:rPr>
                <w:rFonts w:asciiTheme="minorHAnsi" w:eastAsiaTheme="minorHAnsi" w:hAnsiTheme="minorHAnsi" w:cstheme="minorBidi"/>
                <w:b/>
                <w:i/>
                <w:noProof/>
                <w:sz w:val="20"/>
                <w:szCs w:val="22"/>
                <w:lang w:val="nl-BE"/>
              </w:rPr>
              <w:t xml:space="preserve"> gedragenheid van het project door de bedrijven</w:t>
            </w:r>
            <w:r w:rsidR="00A622E1" w:rsidRPr="00A622E1">
              <w:rPr>
                <w:rFonts w:asciiTheme="minorHAnsi" w:eastAsiaTheme="minorHAnsi" w:hAnsiTheme="minorHAnsi" w:cstheme="minorBidi"/>
                <w:b/>
                <w:i/>
                <w:noProof/>
                <w:sz w:val="20"/>
                <w:szCs w:val="22"/>
                <w:lang w:val="nl-BE"/>
              </w:rPr>
              <w:t>.</w:t>
            </w:r>
            <w:r>
              <w:rPr>
                <w:rFonts w:asciiTheme="minorHAnsi" w:eastAsiaTheme="minorHAnsi" w:hAnsiTheme="minorHAnsi" w:cstheme="minorBidi"/>
                <w:b/>
                <w:i/>
                <w:noProof/>
                <w:sz w:val="20"/>
                <w:szCs w:val="22"/>
                <w:lang w:val="nl-BE"/>
              </w:rPr>
              <w:t xml:space="preserve"> </w:t>
            </w:r>
            <w:r w:rsidR="00FE4C41">
              <w:rPr>
                <w:rFonts w:asciiTheme="minorHAnsi" w:eastAsiaTheme="minorHAnsi" w:hAnsiTheme="minorHAnsi" w:cstheme="minorBidi"/>
                <w:b/>
                <w:i/>
                <w:noProof/>
                <w:sz w:val="20"/>
                <w:szCs w:val="22"/>
                <w:lang w:val="nl-BE"/>
              </w:rPr>
              <w:t>Toon hierbij aan dat de bedrijven in beide clusters bereid zijn tot implementatie/gebruik van de projectresultaten. Welke rol zullen de bedrijven spelen in de projectuitvoering</w:t>
            </w:r>
            <w:r w:rsidR="00CF7437">
              <w:rPr>
                <w:rFonts w:asciiTheme="minorHAnsi" w:eastAsiaTheme="minorHAnsi" w:hAnsiTheme="minorHAnsi" w:cstheme="minorBidi"/>
                <w:b/>
                <w:i/>
                <w:noProof/>
                <w:sz w:val="20"/>
                <w:szCs w:val="22"/>
                <w:lang w:val="nl-BE"/>
              </w:rPr>
              <w:t>.</w:t>
            </w:r>
          </w:p>
          <w:p w14:paraId="7D6A6769" w14:textId="77777777" w:rsidR="00FE4C41" w:rsidRDefault="00FE4C41" w:rsidP="00A0264C">
            <w:pPr>
              <w:spacing w:before="120" w:after="120"/>
              <w:ind w:left="1159"/>
              <w:rPr>
                <w:sz w:val="20"/>
              </w:rPr>
            </w:pPr>
          </w:p>
          <w:p w14:paraId="6976D121" w14:textId="045CB05E" w:rsidR="008F2468" w:rsidRDefault="00F26DA1" w:rsidP="008F2468">
            <w:pPr>
              <w:spacing w:before="120" w:after="120"/>
              <w:ind w:left="1159"/>
              <w:rPr>
                <w:sz w:val="20"/>
              </w:rPr>
            </w:pPr>
            <w:r>
              <w:rPr>
                <w:sz w:val="20"/>
              </w:rPr>
              <w:t xml:space="preserve">In deze haalbaarheidsstudie </w:t>
            </w:r>
            <w:r w:rsidR="00BB7486">
              <w:rPr>
                <w:sz w:val="20"/>
              </w:rPr>
              <w:t xml:space="preserve">worden de bedrijven al betrokken vanaf het begin. De bedoeling is </w:t>
            </w:r>
            <w:r w:rsidR="000C222F">
              <w:rPr>
                <w:sz w:val="20"/>
              </w:rPr>
              <w:t>om duidelijke af te bakenen wat de meest haalbare, economische oplossingen zijn om een drone in te schakelen als werfhulp.</w:t>
            </w:r>
            <w:r w:rsidR="00A25202">
              <w:rPr>
                <w:sz w:val="20"/>
              </w:rPr>
              <w:t xml:space="preserve"> Hun rol zal in dit project ook duidelijk adviserend en die van een klankbord zijn waarbij zij hun werkprocessen kritisch doorlichten om bij elke werfhandeling te bekijken of en hoe een drone die taak/handeling kan automatiseren, verlichten, noem maar op… Tegelijk zullen zij mee in kaart brengen waar er andere innovaties mogelijk zijn met een drone, m.a.w. handelingen en nieuwe workflows die misschien eerder niet mogelijk waren, maar nu wel door het inzetten van een drone en dronegerelateerde technologie. Vanuit EUKA vragen we aan de participerende bedrijven ook een financiële bijdrage om hun engagement in het project ook meer dan vrijblijvend te maken. De idee is dan ook om met een aantal onder hen ook daadwerkelijk opvolgtrajecten op deze studie uit de grond te stampen.</w:t>
            </w:r>
          </w:p>
          <w:p w14:paraId="161E1063" w14:textId="77777777" w:rsidR="008D504B" w:rsidRDefault="008F2468" w:rsidP="008D504B">
            <w:pPr>
              <w:spacing w:before="120" w:after="120"/>
              <w:ind w:left="1159"/>
              <w:rPr>
                <w:sz w:val="20"/>
              </w:rPr>
            </w:pPr>
            <w:r>
              <w:rPr>
                <w:sz w:val="20"/>
              </w:rPr>
              <w:t>Tegelijk zal EUKA via de reguliere werking van de cluster</w:t>
            </w:r>
            <w:r w:rsidR="005D1F1B">
              <w:rPr>
                <w:sz w:val="20"/>
              </w:rPr>
              <w:t xml:space="preserve"> een permanent klankbord hebben bij de werkgroep ‘drones in de bouw’. </w:t>
            </w:r>
            <w:r w:rsidR="004F2B5C">
              <w:rPr>
                <w:sz w:val="20"/>
              </w:rPr>
              <w:t xml:space="preserve">Deze werkgroep bestaat uit zowel bouwbedrijven als dronebedrijven en het is ook vanuit hun input dat deze haalbaarheidsstudie het licht heeft gezien. De bedrijven </w:t>
            </w:r>
            <w:r w:rsidR="008D504B">
              <w:rPr>
                <w:sz w:val="20"/>
              </w:rPr>
              <w:t xml:space="preserve">en organisaties </w:t>
            </w:r>
            <w:r w:rsidR="004F2B5C">
              <w:rPr>
                <w:sz w:val="20"/>
              </w:rPr>
              <w:t>die concreet en actief deelnemen aan deze groep zijn:</w:t>
            </w:r>
          </w:p>
          <w:p w14:paraId="065C6241" w14:textId="77777777" w:rsidR="008D504B" w:rsidRDefault="004F2B5C" w:rsidP="008D504B">
            <w:pPr>
              <w:spacing w:before="120" w:after="120"/>
              <w:ind w:left="1159"/>
              <w:rPr>
                <w:sz w:val="20"/>
              </w:rPr>
            </w:pPr>
            <w:r>
              <w:rPr>
                <w:rFonts w:ascii="Calibri" w:hAnsi="Calibri"/>
                <w:b/>
                <w:sz w:val="20"/>
              </w:rPr>
              <w:t>Confederatie Bouw Limburg – Goele Kerckhofs</w:t>
            </w:r>
          </w:p>
          <w:p w14:paraId="2F55DA11" w14:textId="77777777" w:rsidR="008D504B" w:rsidRDefault="004F2B5C" w:rsidP="008D504B">
            <w:pPr>
              <w:spacing w:before="120" w:after="120"/>
              <w:ind w:left="1159"/>
              <w:rPr>
                <w:sz w:val="20"/>
              </w:rPr>
            </w:pPr>
            <w:r>
              <w:rPr>
                <w:rFonts w:ascii="Calibri" w:hAnsi="Calibri"/>
                <w:b/>
                <w:sz w:val="20"/>
              </w:rPr>
              <w:t>BAM Contractors – Ludo Philtjens</w:t>
            </w:r>
          </w:p>
          <w:p w14:paraId="3B8F60AC" w14:textId="77777777" w:rsidR="008D504B" w:rsidRDefault="004F2B5C" w:rsidP="008D504B">
            <w:pPr>
              <w:spacing w:before="120" w:after="120"/>
              <w:ind w:left="1159"/>
              <w:rPr>
                <w:sz w:val="20"/>
              </w:rPr>
            </w:pPr>
            <w:r>
              <w:rPr>
                <w:rFonts w:ascii="Calibri" w:hAnsi="Calibri"/>
                <w:b/>
                <w:sz w:val="20"/>
              </w:rPr>
              <w:t>Besix – Milan Reniers</w:t>
            </w:r>
          </w:p>
          <w:p w14:paraId="72A37928" w14:textId="77777777" w:rsidR="008D504B" w:rsidRDefault="004F2B5C" w:rsidP="008D504B">
            <w:pPr>
              <w:spacing w:before="120" w:after="120"/>
              <w:ind w:left="1159"/>
              <w:rPr>
                <w:sz w:val="20"/>
              </w:rPr>
            </w:pPr>
            <w:r>
              <w:rPr>
                <w:rFonts w:ascii="Calibri" w:hAnsi="Calibri"/>
                <w:b/>
                <w:sz w:val="20"/>
              </w:rPr>
              <w:t>Habenu-Vandekreeke – Kevin Monse</w:t>
            </w:r>
          </w:p>
          <w:p w14:paraId="7D0EE8D1" w14:textId="77777777" w:rsidR="008D504B" w:rsidRDefault="004F2B5C" w:rsidP="008D504B">
            <w:pPr>
              <w:spacing w:before="120" w:after="120"/>
              <w:ind w:left="1159"/>
              <w:rPr>
                <w:sz w:val="20"/>
              </w:rPr>
            </w:pPr>
            <w:r>
              <w:rPr>
                <w:rFonts w:ascii="Calibri" w:hAnsi="Calibri"/>
                <w:b/>
                <w:sz w:val="20"/>
              </w:rPr>
              <w:t>Eurovia – Erik Keijers</w:t>
            </w:r>
          </w:p>
          <w:p w14:paraId="04BD4FF9" w14:textId="76648343" w:rsidR="008D504B" w:rsidRDefault="00CA4394" w:rsidP="008D504B">
            <w:pPr>
              <w:spacing w:before="120" w:after="120"/>
              <w:ind w:left="1159"/>
              <w:rPr>
                <w:sz w:val="20"/>
              </w:rPr>
            </w:pPr>
            <w:r>
              <w:rPr>
                <w:rFonts w:ascii="Calibri" w:hAnsi="Calibri"/>
                <w:b/>
                <w:sz w:val="20"/>
              </w:rPr>
              <w:t>Groep Willemen – Alexander La</w:t>
            </w:r>
            <w:r w:rsidR="004F2B5C">
              <w:rPr>
                <w:rFonts w:ascii="Calibri" w:hAnsi="Calibri"/>
                <w:b/>
                <w:sz w:val="20"/>
              </w:rPr>
              <w:t>q</w:t>
            </w:r>
            <w:bookmarkStart w:id="0" w:name="_GoBack"/>
            <w:bookmarkEnd w:id="0"/>
            <w:r w:rsidR="004F2B5C">
              <w:rPr>
                <w:rFonts w:ascii="Calibri" w:hAnsi="Calibri"/>
                <w:b/>
                <w:sz w:val="20"/>
              </w:rPr>
              <w:t>uiere</w:t>
            </w:r>
          </w:p>
          <w:p w14:paraId="5B7D500F" w14:textId="77777777" w:rsidR="008D504B" w:rsidRDefault="004F2B5C" w:rsidP="008D504B">
            <w:pPr>
              <w:spacing w:before="120" w:after="120"/>
              <w:ind w:left="1159"/>
              <w:rPr>
                <w:sz w:val="20"/>
              </w:rPr>
            </w:pPr>
            <w:r>
              <w:rPr>
                <w:rFonts w:ascii="Calibri" w:hAnsi="Calibri"/>
                <w:b/>
                <w:sz w:val="20"/>
              </w:rPr>
              <w:t>Hoogmartens Wegenbouw – Tom Hoogmartens</w:t>
            </w:r>
          </w:p>
          <w:p w14:paraId="16A4E5AB" w14:textId="77777777" w:rsidR="008D504B" w:rsidRPr="00CA4394" w:rsidRDefault="004F2B5C" w:rsidP="008D504B">
            <w:pPr>
              <w:spacing w:before="120" w:after="120"/>
              <w:ind w:left="1159"/>
              <w:rPr>
                <w:sz w:val="20"/>
                <w:lang w:val="nl-NL"/>
              </w:rPr>
            </w:pPr>
            <w:r w:rsidRPr="00CA4394">
              <w:rPr>
                <w:rFonts w:ascii="Calibri" w:hAnsi="Calibri"/>
                <w:b/>
                <w:sz w:val="20"/>
                <w:lang w:val="nl-NL"/>
              </w:rPr>
              <w:t>Aswebo – Frank Marchand</w:t>
            </w:r>
          </w:p>
          <w:p w14:paraId="2CB0AAD4" w14:textId="77777777" w:rsidR="008D504B" w:rsidRPr="00CA4394" w:rsidRDefault="004F2B5C" w:rsidP="008D504B">
            <w:pPr>
              <w:spacing w:before="120" w:after="120"/>
              <w:ind w:left="1159"/>
              <w:rPr>
                <w:sz w:val="20"/>
                <w:lang w:val="nl-NL"/>
              </w:rPr>
            </w:pPr>
            <w:r w:rsidRPr="00CA4394">
              <w:rPr>
                <w:rFonts w:ascii="Calibri" w:hAnsi="Calibri"/>
                <w:b/>
                <w:sz w:val="20"/>
                <w:lang w:val="nl-NL"/>
              </w:rPr>
              <w:t>Albitum – Aldo Moyens</w:t>
            </w:r>
          </w:p>
          <w:p w14:paraId="79D832E9" w14:textId="77777777" w:rsidR="008D504B" w:rsidRDefault="004F2B5C" w:rsidP="008D504B">
            <w:pPr>
              <w:spacing w:before="120" w:after="120"/>
              <w:ind w:left="1159"/>
              <w:rPr>
                <w:sz w:val="20"/>
              </w:rPr>
            </w:pPr>
            <w:r>
              <w:rPr>
                <w:rFonts w:ascii="Calibri" w:hAnsi="Calibri"/>
                <w:b/>
                <w:sz w:val="20"/>
              </w:rPr>
              <w:t>DronePort – Peter Dedrij</w:t>
            </w:r>
          </w:p>
          <w:p w14:paraId="7EB7AC7F" w14:textId="77777777" w:rsidR="008D504B" w:rsidRDefault="004F2B5C" w:rsidP="008D504B">
            <w:pPr>
              <w:spacing w:before="120" w:after="120"/>
              <w:ind w:left="1159"/>
              <w:rPr>
                <w:sz w:val="20"/>
              </w:rPr>
            </w:pPr>
            <w:r>
              <w:rPr>
                <w:rFonts w:ascii="Calibri" w:hAnsi="Calibri"/>
                <w:b/>
                <w:sz w:val="20"/>
              </w:rPr>
              <w:t>Baldewijns – Steven Lisens</w:t>
            </w:r>
          </w:p>
          <w:p w14:paraId="1FBEC047" w14:textId="77777777" w:rsidR="008D504B" w:rsidRDefault="004F2B5C" w:rsidP="008D504B">
            <w:pPr>
              <w:spacing w:before="120" w:after="120"/>
              <w:ind w:left="1159"/>
              <w:rPr>
                <w:sz w:val="20"/>
              </w:rPr>
            </w:pPr>
            <w:r>
              <w:rPr>
                <w:rFonts w:ascii="Calibri" w:hAnsi="Calibri"/>
                <w:b/>
                <w:sz w:val="20"/>
              </w:rPr>
              <w:lastRenderedPageBreak/>
              <w:t>Kumpen – Sanne Bakkers</w:t>
            </w:r>
          </w:p>
          <w:p w14:paraId="1EF20FD6" w14:textId="77777777" w:rsidR="008D504B" w:rsidRDefault="004F2B5C" w:rsidP="008D504B">
            <w:pPr>
              <w:spacing w:before="120" w:after="120"/>
              <w:ind w:left="1159"/>
              <w:rPr>
                <w:sz w:val="20"/>
              </w:rPr>
            </w:pPr>
            <w:r>
              <w:rPr>
                <w:rFonts w:ascii="Calibri" w:hAnsi="Calibri"/>
                <w:b/>
                <w:sz w:val="20"/>
              </w:rPr>
              <w:t>Bouwbedrijf Dethier – Hannes Benaets</w:t>
            </w:r>
          </w:p>
          <w:p w14:paraId="2571BD59" w14:textId="77777777" w:rsidR="008D504B" w:rsidRDefault="004F2B5C" w:rsidP="008D504B">
            <w:pPr>
              <w:spacing w:before="120" w:after="120"/>
              <w:ind w:left="1159"/>
              <w:rPr>
                <w:sz w:val="20"/>
              </w:rPr>
            </w:pPr>
            <w:r>
              <w:rPr>
                <w:rFonts w:ascii="Calibri" w:hAnsi="Calibri"/>
                <w:b/>
                <w:sz w:val="20"/>
              </w:rPr>
              <w:t>Aetos Drones – Lieve Van Gijsel</w:t>
            </w:r>
          </w:p>
          <w:p w14:paraId="68DA2169" w14:textId="77777777" w:rsidR="008D504B" w:rsidRDefault="004F2B5C" w:rsidP="008D504B">
            <w:pPr>
              <w:spacing w:before="120" w:after="120"/>
              <w:ind w:left="1159"/>
              <w:rPr>
                <w:sz w:val="20"/>
              </w:rPr>
            </w:pPr>
            <w:r>
              <w:rPr>
                <w:rFonts w:ascii="Calibri" w:hAnsi="Calibri"/>
                <w:b/>
                <w:sz w:val="20"/>
              </w:rPr>
              <w:t>BTST-Drone Partner – Kurt Vanvelk</w:t>
            </w:r>
          </w:p>
          <w:p w14:paraId="0BBCE02B" w14:textId="340DC8C6" w:rsidR="004F2B5C" w:rsidRPr="00FE4C41" w:rsidRDefault="004F2B5C" w:rsidP="008D504B">
            <w:pPr>
              <w:spacing w:before="120" w:after="120"/>
              <w:ind w:left="1159"/>
              <w:rPr>
                <w:sz w:val="20"/>
              </w:rPr>
            </w:pPr>
            <w:r>
              <w:rPr>
                <w:rFonts w:ascii="Calibri" w:hAnsi="Calibri"/>
                <w:b/>
                <w:sz w:val="20"/>
              </w:rPr>
              <w:t>Argus Vision – Jonas van de Winkel</w:t>
            </w:r>
          </w:p>
          <w:p w14:paraId="1692A3E5" w14:textId="77777777" w:rsidR="00FE4C41" w:rsidRPr="00FE4C41" w:rsidRDefault="00FE4C41" w:rsidP="00FE4C41">
            <w:pPr>
              <w:spacing w:before="120" w:after="120"/>
              <w:rPr>
                <w:sz w:val="20"/>
              </w:rPr>
            </w:pPr>
          </w:p>
          <w:p w14:paraId="12A640EA" w14:textId="2EFE2EC4" w:rsidR="00A65170" w:rsidRPr="00FE4C41" w:rsidRDefault="00FE4C41" w:rsidP="00817501">
            <w:pPr>
              <w:pStyle w:val="Lijstalinea"/>
              <w:numPr>
                <w:ilvl w:val="0"/>
                <w:numId w:val="3"/>
              </w:numPr>
              <w:spacing w:before="120" w:after="120"/>
              <w:ind w:left="1077"/>
              <w:contextualSpacing w:val="0"/>
              <w:rPr>
                <w:rFonts w:asciiTheme="minorHAnsi" w:eastAsiaTheme="minorHAnsi" w:hAnsiTheme="minorHAnsi" w:cstheme="minorBidi"/>
                <w:b/>
                <w:i/>
                <w:noProof/>
                <w:sz w:val="20"/>
                <w:szCs w:val="22"/>
                <w:lang w:val="nl-BE"/>
              </w:rPr>
            </w:pPr>
            <w:r w:rsidRPr="00FE4C41">
              <w:rPr>
                <w:rFonts w:asciiTheme="minorHAnsi" w:eastAsiaTheme="minorHAnsi" w:hAnsiTheme="minorHAnsi" w:cstheme="minorBidi"/>
                <w:b/>
                <w:i/>
                <w:noProof/>
                <w:sz w:val="20"/>
                <w:szCs w:val="22"/>
                <w:lang w:val="nl-BE"/>
              </w:rPr>
              <w:t>Hoe p</w:t>
            </w:r>
            <w:r w:rsidR="00A65170" w:rsidRPr="00FE4C41">
              <w:rPr>
                <w:rFonts w:asciiTheme="minorHAnsi" w:eastAsiaTheme="minorHAnsi" w:hAnsiTheme="minorHAnsi" w:cstheme="minorBidi"/>
                <w:b/>
                <w:i/>
                <w:noProof/>
                <w:sz w:val="20"/>
                <w:szCs w:val="22"/>
                <w:lang w:val="nl-BE"/>
              </w:rPr>
              <w:t>os</w:t>
            </w:r>
            <w:r w:rsidR="00B659EB" w:rsidRPr="00FE4C41">
              <w:rPr>
                <w:rFonts w:asciiTheme="minorHAnsi" w:eastAsiaTheme="minorHAnsi" w:hAnsiTheme="minorHAnsi" w:cstheme="minorBidi"/>
                <w:b/>
                <w:i/>
                <w:noProof/>
                <w:sz w:val="20"/>
                <w:szCs w:val="22"/>
                <w:lang w:val="nl-BE"/>
              </w:rPr>
              <w:t>i</w:t>
            </w:r>
            <w:r w:rsidR="003648CF" w:rsidRPr="00FE4C41">
              <w:rPr>
                <w:rFonts w:asciiTheme="minorHAnsi" w:eastAsiaTheme="minorHAnsi" w:hAnsiTheme="minorHAnsi" w:cstheme="minorBidi"/>
                <w:b/>
                <w:i/>
                <w:noProof/>
                <w:sz w:val="20"/>
                <w:szCs w:val="22"/>
                <w:lang w:val="nl-BE"/>
              </w:rPr>
              <w:t>tione</w:t>
            </w:r>
            <w:r w:rsidRPr="00FE4C41">
              <w:rPr>
                <w:rFonts w:asciiTheme="minorHAnsi" w:eastAsiaTheme="minorHAnsi" w:hAnsiTheme="minorHAnsi" w:cstheme="minorBidi"/>
                <w:b/>
                <w:i/>
                <w:noProof/>
                <w:sz w:val="20"/>
                <w:szCs w:val="22"/>
                <w:lang w:val="nl-BE"/>
              </w:rPr>
              <w:t>ert dit project zich tegenover</w:t>
            </w:r>
            <w:r w:rsidR="00B57658">
              <w:rPr>
                <w:rFonts w:asciiTheme="minorHAnsi" w:eastAsiaTheme="minorHAnsi" w:hAnsiTheme="minorHAnsi" w:cstheme="minorBidi"/>
                <w:b/>
                <w:i/>
                <w:noProof/>
                <w:sz w:val="20"/>
                <w:szCs w:val="22"/>
                <w:lang w:val="nl-BE"/>
              </w:rPr>
              <w:t xml:space="preserve"> de clusterstrategie en de</w:t>
            </w:r>
            <w:r w:rsidRPr="00FE4C41">
              <w:rPr>
                <w:rFonts w:asciiTheme="minorHAnsi" w:eastAsiaTheme="minorHAnsi" w:hAnsiTheme="minorHAnsi" w:cstheme="minorBidi"/>
                <w:b/>
                <w:i/>
                <w:noProof/>
                <w:sz w:val="20"/>
                <w:szCs w:val="22"/>
                <w:lang w:val="nl-BE"/>
              </w:rPr>
              <w:t xml:space="preserve"> andere projecten van de</w:t>
            </w:r>
            <w:r w:rsidR="002F76FF">
              <w:rPr>
                <w:rFonts w:asciiTheme="minorHAnsi" w:eastAsiaTheme="minorHAnsi" w:hAnsiTheme="minorHAnsi" w:cstheme="minorBidi"/>
                <w:b/>
                <w:i/>
                <w:noProof/>
                <w:sz w:val="20"/>
                <w:szCs w:val="22"/>
                <w:lang w:val="nl-BE"/>
              </w:rPr>
              <w:t xml:space="preserve"> betrokken </w:t>
            </w:r>
            <w:r w:rsidRPr="00FE4C41">
              <w:rPr>
                <w:rFonts w:asciiTheme="minorHAnsi" w:eastAsiaTheme="minorHAnsi" w:hAnsiTheme="minorHAnsi" w:cstheme="minorBidi"/>
                <w:b/>
                <w:i/>
                <w:noProof/>
                <w:sz w:val="20"/>
                <w:szCs w:val="22"/>
                <w:lang w:val="nl-BE"/>
              </w:rPr>
              <w:t>cluster</w:t>
            </w:r>
            <w:r w:rsidR="002F76FF">
              <w:rPr>
                <w:rFonts w:asciiTheme="minorHAnsi" w:eastAsiaTheme="minorHAnsi" w:hAnsiTheme="minorHAnsi" w:cstheme="minorBidi"/>
                <w:b/>
                <w:i/>
                <w:noProof/>
                <w:sz w:val="20"/>
                <w:szCs w:val="22"/>
                <w:lang w:val="nl-BE"/>
              </w:rPr>
              <w:t>s</w:t>
            </w:r>
            <w:r w:rsidR="003648CF" w:rsidRPr="00FE4C41">
              <w:rPr>
                <w:rFonts w:asciiTheme="minorHAnsi" w:eastAsiaTheme="minorHAnsi" w:hAnsiTheme="minorHAnsi" w:cstheme="minorBidi"/>
                <w:b/>
                <w:i/>
                <w:noProof/>
                <w:sz w:val="20"/>
                <w:szCs w:val="22"/>
                <w:lang w:val="nl-BE"/>
              </w:rPr>
              <w:t xml:space="preserve"> en</w:t>
            </w:r>
            <w:r w:rsidRPr="00FE4C41">
              <w:rPr>
                <w:rFonts w:asciiTheme="minorHAnsi" w:eastAsiaTheme="minorHAnsi" w:hAnsiTheme="minorHAnsi" w:cstheme="minorBidi"/>
                <w:b/>
                <w:i/>
                <w:noProof/>
                <w:sz w:val="20"/>
                <w:szCs w:val="22"/>
                <w:lang w:val="nl-BE"/>
              </w:rPr>
              <w:t xml:space="preserve"> in welke</w:t>
            </w:r>
            <w:r w:rsidR="003648CF" w:rsidRPr="00FE4C41">
              <w:rPr>
                <w:rFonts w:asciiTheme="minorHAnsi" w:eastAsiaTheme="minorHAnsi" w:hAnsiTheme="minorHAnsi" w:cstheme="minorBidi"/>
                <w:b/>
                <w:i/>
                <w:noProof/>
                <w:sz w:val="20"/>
                <w:szCs w:val="22"/>
                <w:lang w:val="nl-BE"/>
              </w:rPr>
              <w:t xml:space="preserve"> mate </w:t>
            </w:r>
            <w:r w:rsidRPr="00FE4C41">
              <w:rPr>
                <w:rFonts w:asciiTheme="minorHAnsi" w:eastAsiaTheme="minorHAnsi" w:hAnsiTheme="minorHAnsi" w:cstheme="minorBidi"/>
                <w:b/>
                <w:i/>
                <w:noProof/>
                <w:sz w:val="20"/>
                <w:szCs w:val="22"/>
                <w:lang w:val="nl-BE"/>
              </w:rPr>
              <w:t>is het</w:t>
            </w:r>
            <w:r w:rsidR="008011AF">
              <w:rPr>
                <w:rFonts w:asciiTheme="minorHAnsi" w:eastAsiaTheme="minorHAnsi" w:hAnsiTheme="minorHAnsi" w:cstheme="minorBidi"/>
                <w:b/>
                <w:i/>
                <w:noProof/>
                <w:sz w:val="20"/>
                <w:szCs w:val="22"/>
                <w:lang w:val="nl-BE"/>
              </w:rPr>
              <w:t xml:space="preserve"> project</w:t>
            </w:r>
            <w:r w:rsidRPr="00FE4C41">
              <w:rPr>
                <w:rFonts w:asciiTheme="minorHAnsi" w:eastAsiaTheme="minorHAnsi" w:hAnsiTheme="minorHAnsi" w:cstheme="minorBidi"/>
                <w:b/>
                <w:i/>
                <w:noProof/>
                <w:sz w:val="20"/>
                <w:szCs w:val="22"/>
                <w:lang w:val="nl-BE"/>
              </w:rPr>
              <w:t xml:space="preserve"> </w:t>
            </w:r>
            <w:r w:rsidR="003648CF" w:rsidRPr="00FE4C41">
              <w:rPr>
                <w:rFonts w:asciiTheme="minorHAnsi" w:eastAsiaTheme="minorHAnsi" w:hAnsiTheme="minorHAnsi" w:cstheme="minorBidi"/>
                <w:b/>
                <w:i/>
                <w:noProof/>
                <w:sz w:val="20"/>
                <w:szCs w:val="22"/>
                <w:lang w:val="nl-BE"/>
              </w:rPr>
              <w:t>versterkend</w:t>
            </w:r>
            <w:r w:rsidRPr="00FE4C41">
              <w:rPr>
                <w:rFonts w:asciiTheme="minorHAnsi" w:eastAsiaTheme="minorHAnsi" w:hAnsiTheme="minorHAnsi" w:cstheme="minorBidi"/>
                <w:b/>
                <w:i/>
                <w:noProof/>
                <w:sz w:val="20"/>
                <w:szCs w:val="22"/>
                <w:lang w:val="nl-BE"/>
              </w:rPr>
              <w:t>/differentiërend</w:t>
            </w:r>
            <w:r w:rsidR="003648CF" w:rsidRPr="00FE4C41">
              <w:rPr>
                <w:rFonts w:asciiTheme="minorHAnsi" w:eastAsiaTheme="minorHAnsi" w:hAnsiTheme="minorHAnsi" w:cstheme="minorBidi"/>
                <w:b/>
                <w:i/>
                <w:noProof/>
                <w:sz w:val="20"/>
                <w:szCs w:val="22"/>
                <w:lang w:val="nl-BE"/>
              </w:rPr>
              <w:t xml:space="preserve"> </w:t>
            </w:r>
            <w:r w:rsidRPr="00FE4C41">
              <w:rPr>
                <w:rFonts w:asciiTheme="minorHAnsi" w:eastAsiaTheme="minorHAnsi" w:hAnsiTheme="minorHAnsi" w:cstheme="minorBidi"/>
                <w:b/>
                <w:i/>
                <w:noProof/>
                <w:sz w:val="20"/>
                <w:szCs w:val="22"/>
                <w:lang w:val="nl-BE"/>
              </w:rPr>
              <w:t>voor</w:t>
            </w:r>
            <w:r w:rsidR="00A65170" w:rsidRPr="00FE4C41">
              <w:rPr>
                <w:rFonts w:asciiTheme="minorHAnsi" w:eastAsiaTheme="minorHAnsi" w:hAnsiTheme="minorHAnsi" w:cstheme="minorBidi"/>
                <w:b/>
                <w:i/>
                <w:noProof/>
                <w:sz w:val="20"/>
                <w:szCs w:val="22"/>
                <w:lang w:val="nl-BE"/>
              </w:rPr>
              <w:t xml:space="preserve"> de projectportfolio van de clusters</w:t>
            </w:r>
            <w:r w:rsidR="00CF7437">
              <w:rPr>
                <w:rFonts w:asciiTheme="minorHAnsi" w:eastAsiaTheme="minorHAnsi" w:hAnsiTheme="minorHAnsi" w:cstheme="minorBidi"/>
                <w:b/>
                <w:i/>
                <w:noProof/>
                <w:sz w:val="20"/>
                <w:szCs w:val="22"/>
                <w:lang w:val="nl-BE"/>
              </w:rPr>
              <w:t>.</w:t>
            </w:r>
          </w:p>
          <w:p w14:paraId="0F1517BE" w14:textId="77777777" w:rsidR="006819A5" w:rsidRPr="00FE4C41" w:rsidRDefault="006819A5" w:rsidP="00FE4C41">
            <w:pPr>
              <w:spacing w:before="120" w:after="120"/>
              <w:rPr>
                <w:sz w:val="20"/>
              </w:rPr>
            </w:pPr>
          </w:p>
          <w:p w14:paraId="051806D9" w14:textId="0783632B" w:rsidR="0040540E" w:rsidRDefault="00BD79A5" w:rsidP="0040540E">
            <w:pPr>
              <w:ind w:left="1159"/>
              <w:rPr>
                <w:sz w:val="20"/>
                <w:szCs w:val="20"/>
              </w:rPr>
            </w:pPr>
            <w:r w:rsidRPr="0040540E">
              <w:rPr>
                <w:sz w:val="20"/>
                <w:szCs w:val="20"/>
              </w:rPr>
              <w:t>Binnen de clusterstrategie van EUKA werden er een aantal duidelijke noden gedetecteerd</w:t>
            </w:r>
            <w:r w:rsidR="00267B36" w:rsidRPr="0040540E">
              <w:rPr>
                <w:sz w:val="20"/>
                <w:szCs w:val="20"/>
              </w:rPr>
              <w:t xml:space="preserve"> voor de Vlaamse drone-industrie: </w:t>
            </w:r>
            <w:r w:rsidR="0040540E">
              <w:rPr>
                <w:sz w:val="20"/>
                <w:szCs w:val="20"/>
              </w:rPr>
              <w:t xml:space="preserve">rond wetgeving, rond internationalisering, rond matchtmaking, begeleiding van drone-aanbieders en –gebruikers en tot slot rond co-creatie van nieuwe drone-technologieën en innovaties m.b.t. het gebruik van drones. Het zijn die drie laatste die in dit project sterk aan bod komen en wellicht nog sterker in eventuele vervolgtrajecten. </w:t>
            </w:r>
          </w:p>
          <w:p w14:paraId="6793B132" w14:textId="77777777" w:rsidR="0040540E" w:rsidRDefault="0040540E" w:rsidP="0040540E">
            <w:pPr>
              <w:ind w:left="1159"/>
              <w:rPr>
                <w:sz w:val="20"/>
                <w:szCs w:val="20"/>
              </w:rPr>
            </w:pPr>
          </w:p>
          <w:p w14:paraId="7097316D" w14:textId="77777777" w:rsidR="0040540E" w:rsidRDefault="0040540E" w:rsidP="0040540E">
            <w:pPr>
              <w:ind w:left="1159"/>
              <w:rPr>
                <w:sz w:val="20"/>
                <w:szCs w:val="20"/>
              </w:rPr>
            </w:pPr>
            <w:r w:rsidRPr="0040540E">
              <w:rPr>
                <w:sz w:val="20"/>
                <w:szCs w:val="20"/>
              </w:rPr>
              <w:t>Samen met de dronebedrijven, de overheid en de verschillende kennisinstellingen buigt EUKA zich over de noden van de Vlaamse drone-industrie, zoals die hierboven beschreven staan. Dat resulteert in beleidsadviezen aan de overheid, maar evengoed in het begeleiden en adviseren van kmo’s en starters in de sector. Zo bekijken we de product-marktcombinaties waarin we best investeren, zowel op korte als lange termijn. Ook denken we samen met alle stakeholders na over de niet onbelangrijke vraag hoe we deze nieuwe technologie een plaats kunnen geven in onze maatschappij? De maatschappelijke acceptatie van dronetechnologie zal bepalend zijn voor de toekomst van deze industrie.</w:t>
            </w:r>
          </w:p>
          <w:p w14:paraId="62828F30" w14:textId="77777777" w:rsidR="0040540E" w:rsidRDefault="0040540E" w:rsidP="0040540E">
            <w:pPr>
              <w:ind w:left="1159"/>
              <w:rPr>
                <w:sz w:val="20"/>
                <w:szCs w:val="20"/>
              </w:rPr>
            </w:pPr>
          </w:p>
          <w:p w14:paraId="5EE7B622" w14:textId="60F26E2D" w:rsidR="006819A5" w:rsidRPr="0040540E" w:rsidRDefault="0040540E" w:rsidP="0040540E">
            <w:pPr>
              <w:ind w:left="1159"/>
              <w:rPr>
                <w:sz w:val="20"/>
                <w:szCs w:val="20"/>
              </w:rPr>
            </w:pPr>
            <w:r>
              <w:rPr>
                <w:sz w:val="20"/>
                <w:szCs w:val="20"/>
              </w:rPr>
              <w:t xml:space="preserve">In de gewone werking van EUKA wordt er dus inderdaad ingezet op concrete innovatieprojecten. Deze haalbaarheidsstudie is versterkend voor het projectportfolio van EUKA in die zin dat het de cluster in staat zal stellen in te zetten op de juiste projecten met de hoogste kans om een concrete meerwaarde te betekenen voor de bedrijven uit, in dit geval, de bouwsector. </w:t>
            </w:r>
          </w:p>
        </w:tc>
      </w:tr>
    </w:tbl>
    <w:p w14:paraId="7A0D56C1" w14:textId="77777777" w:rsidR="00EF3DA6" w:rsidRDefault="00EF3DA6" w:rsidP="0040540E"/>
    <w:sectPr w:rsidR="00EF3DA6" w:rsidSect="004846F0">
      <w:headerReference w:type="default" r:id="rId8"/>
      <w:footerReference w:type="default" r:id="rId9"/>
      <w:pgSz w:w="11906" w:h="16838"/>
      <w:pgMar w:top="1969"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06E1B" w14:textId="77777777" w:rsidR="005E422F" w:rsidRDefault="005E422F" w:rsidP="006819A5">
      <w:pPr>
        <w:spacing w:after="0" w:line="240" w:lineRule="auto"/>
      </w:pPr>
      <w:r>
        <w:separator/>
      </w:r>
    </w:p>
  </w:endnote>
  <w:endnote w:type="continuationSeparator" w:id="0">
    <w:p w14:paraId="26C3175E" w14:textId="77777777" w:rsidR="005E422F" w:rsidRDefault="005E422F" w:rsidP="00681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F307E" w14:textId="77777777" w:rsidR="00AE7DDE" w:rsidRPr="00AE7DDE" w:rsidRDefault="00AE7DDE" w:rsidP="00AE7DDE">
    <w:pPr>
      <w:pStyle w:val="Voettekst"/>
      <w:tabs>
        <w:tab w:val="clear" w:pos="4513"/>
        <w:tab w:val="center" w:pos="3686"/>
      </w:tabs>
      <w:rPr>
        <w:sz w:val="20"/>
      </w:rPr>
    </w:pPr>
    <w:r w:rsidRPr="00AE7DDE">
      <w:rPr>
        <w:sz w:val="20"/>
      </w:rPr>
      <w:t>Agentschap Innoveren &amp; Ondernemen</w:t>
    </w:r>
    <w:r>
      <w:rPr>
        <w:sz w:val="20"/>
      </w:rPr>
      <w:tab/>
    </w:r>
    <w:r>
      <w:rPr>
        <w:sz w:val="20"/>
      </w:rPr>
      <w:tab/>
    </w:r>
    <w:r w:rsidRPr="00AE7DDE">
      <w:rPr>
        <w:sz w:val="20"/>
      </w:rPr>
      <w:t xml:space="preserve">Bijlage  oproep </w:t>
    </w:r>
    <w:r>
      <w:rPr>
        <w:sz w:val="20"/>
      </w:rPr>
      <w:t>inter</w:t>
    </w:r>
    <w:r w:rsidRPr="00AE7DDE">
      <w:rPr>
        <w:sz w:val="20"/>
      </w:rPr>
      <w:t>clusterprojecten – versie juli 2017</w:t>
    </w:r>
  </w:p>
  <w:p w14:paraId="7A243008" w14:textId="77777777" w:rsidR="00AE7DDE" w:rsidRPr="00AE7DDE" w:rsidRDefault="00AE7DDE">
    <w:pPr>
      <w:pStyle w:val="Voettekst"/>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549D0" w14:textId="77777777" w:rsidR="005E422F" w:rsidRDefault="005E422F" w:rsidP="006819A5">
      <w:pPr>
        <w:spacing w:after="0" w:line="240" w:lineRule="auto"/>
      </w:pPr>
      <w:r>
        <w:separator/>
      </w:r>
    </w:p>
  </w:footnote>
  <w:footnote w:type="continuationSeparator" w:id="0">
    <w:p w14:paraId="1D4F5EF4" w14:textId="77777777" w:rsidR="005E422F" w:rsidRDefault="005E422F" w:rsidP="006819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86" w:type="dxa"/>
      <w:tblInd w:w="-680" w:type="dxa"/>
      <w:tblLook w:val="04A0" w:firstRow="1" w:lastRow="0" w:firstColumn="1" w:lastColumn="0" w:noHBand="0" w:noVBand="1"/>
    </w:tblPr>
    <w:tblGrid>
      <w:gridCol w:w="6317"/>
      <w:gridCol w:w="3969"/>
    </w:tblGrid>
    <w:tr w:rsidR="006819A5" w:rsidRPr="005D556D" w14:paraId="32756505" w14:textId="77777777" w:rsidTr="00264C2A">
      <w:tc>
        <w:tcPr>
          <w:tcW w:w="6317" w:type="dxa"/>
        </w:tcPr>
        <w:p w14:paraId="1B516742" w14:textId="77777777" w:rsidR="006819A5" w:rsidRPr="005D556D" w:rsidRDefault="006819A5" w:rsidP="006819A5">
          <w:pPr>
            <w:pStyle w:val="Kop1"/>
            <w:spacing w:before="0"/>
            <w:rPr>
              <w:rFonts w:ascii="Verdana" w:hAnsi="Verdana"/>
              <w:b w:val="0"/>
              <w:bCs w:val="0"/>
              <w:color w:val="000000"/>
              <w:sz w:val="16"/>
              <w:szCs w:val="16"/>
              <w:lang w:val="nl-BE"/>
            </w:rPr>
          </w:pPr>
          <w:r>
            <w:rPr>
              <w:lang w:val="nl-NL" w:eastAsia="nl-NL"/>
            </w:rPr>
            <w:drawing>
              <wp:anchor distT="0" distB="0" distL="114300" distR="114300" simplePos="0" relativeHeight="251659264" behindDoc="0" locked="0" layoutInCell="1" allowOverlap="1" wp14:anchorId="0BF51981" wp14:editId="54E02189">
                <wp:simplePos x="0" y="0"/>
                <wp:positionH relativeFrom="column">
                  <wp:posOffset>-4445</wp:posOffset>
                </wp:positionH>
                <wp:positionV relativeFrom="paragraph">
                  <wp:posOffset>4445</wp:posOffset>
                </wp:positionV>
                <wp:extent cx="1468120" cy="627380"/>
                <wp:effectExtent l="0" t="0" r="0" b="127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b="6528"/>
                        <a:stretch>
                          <a:fillRect/>
                        </a:stretch>
                      </pic:blipFill>
                      <pic:spPr bwMode="auto">
                        <a:xfrm>
                          <a:off x="0" y="0"/>
                          <a:ext cx="1468120" cy="6273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69" w:type="dxa"/>
        </w:tcPr>
        <w:p w14:paraId="1CF3078D" w14:textId="77777777" w:rsidR="006819A5" w:rsidRPr="000F0431" w:rsidRDefault="006819A5" w:rsidP="006819A5">
          <w:pPr>
            <w:rPr>
              <w:lang w:val="en-US"/>
            </w:rPr>
          </w:pPr>
        </w:p>
      </w:tc>
    </w:tr>
  </w:tbl>
  <w:p w14:paraId="5CB13E84" w14:textId="77777777" w:rsidR="006819A5" w:rsidRDefault="006819A5">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03B6F"/>
    <w:multiLevelType w:val="hybridMultilevel"/>
    <w:tmpl w:val="BB7C2D7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7BD689B"/>
    <w:multiLevelType w:val="hybridMultilevel"/>
    <w:tmpl w:val="959640F8"/>
    <w:lvl w:ilvl="0" w:tplc="0B0890EE">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23256C89"/>
    <w:multiLevelType w:val="hybridMultilevel"/>
    <w:tmpl w:val="CC72CB7E"/>
    <w:lvl w:ilvl="0" w:tplc="D730D13E">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37353612"/>
    <w:multiLevelType w:val="hybridMultilevel"/>
    <w:tmpl w:val="1966C434"/>
    <w:lvl w:ilvl="0" w:tplc="1AE4E0F0">
      <w:numFmt w:val="bullet"/>
      <w:lvlText w:val="-"/>
      <w:lvlJc w:val="left"/>
      <w:pPr>
        <w:ind w:left="1069" w:hanging="360"/>
      </w:pPr>
      <w:rPr>
        <w:rFonts w:ascii="Calibri" w:eastAsiaTheme="minorEastAsia" w:hAnsi="Calibri" w:cstheme="minorBidi" w:hint="default"/>
      </w:rPr>
    </w:lvl>
    <w:lvl w:ilvl="1" w:tplc="08130003">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4">
    <w:nsid w:val="527E659C"/>
    <w:multiLevelType w:val="hybridMultilevel"/>
    <w:tmpl w:val="0D142594"/>
    <w:lvl w:ilvl="0" w:tplc="0A94307A">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A6"/>
    <w:rsid w:val="00072685"/>
    <w:rsid w:val="000C222F"/>
    <w:rsid w:val="00174651"/>
    <w:rsid w:val="00254801"/>
    <w:rsid w:val="00262FE9"/>
    <w:rsid w:val="00264D67"/>
    <w:rsid w:val="00267B36"/>
    <w:rsid w:val="002F76FF"/>
    <w:rsid w:val="0030243A"/>
    <w:rsid w:val="003041F7"/>
    <w:rsid w:val="003648CF"/>
    <w:rsid w:val="0040540E"/>
    <w:rsid w:val="004846F0"/>
    <w:rsid w:val="004F2B5C"/>
    <w:rsid w:val="005218ED"/>
    <w:rsid w:val="00577593"/>
    <w:rsid w:val="00586A73"/>
    <w:rsid w:val="005C2246"/>
    <w:rsid w:val="005D1F1B"/>
    <w:rsid w:val="005E422F"/>
    <w:rsid w:val="005F099A"/>
    <w:rsid w:val="0060670B"/>
    <w:rsid w:val="006171CA"/>
    <w:rsid w:val="00667BBA"/>
    <w:rsid w:val="006819A5"/>
    <w:rsid w:val="006A338C"/>
    <w:rsid w:val="006B14CB"/>
    <w:rsid w:val="006C246C"/>
    <w:rsid w:val="006E6178"/>
    <w:rsid w:val="006F7516"/>
    <w:rsid w:val="007A4792"/>
    <w:rsid w:val="007C456A"/>
    <w:rsid w:val="007F00EA"/>
    <w:rsid w:val="008011AF"/>
    <w:rsid w:val="00817501"/>
    <w:rsid w:val="00852CC2"/>
    <w:rsid w:val="00891901"/>
    <w:rsid w:val="008D504B"/>
    <w:rsid w:val="008D6D86"/>
    <w:rsid w:val="008F2468"/>
    <w:rsid w:val="00942450"/>
    <w:rsid w:val="0099265F"/>
    <w:rsid w:val="00A0264C"/>
    <w:rsid w:val="00A25202"/>
    <w:rsid w:val="00A3710D"/>
    <w:rsid w:val="00A60418"/>
    <w:rsid w:val="00A622E1"/>
    <w:rsid w:val="00A65170"/>
    <w:rsid w:val="00AB3D49"/>
    <w:rsid w:val="00AB430A"/>
    <w:rsid w:val="00AC6FC2"/>
    <w:rsid w:val="00AE7DDE"/>
    <w:rsid w:val="00B57658"/>
    <w:rsid w:val="00B659EB"/>
    <w:rsid w:val="00B819F9"/>
    <w:rsid w:val="00BB7486"/>
    <w:rsid w:val="00BD79A5"/>
    <w:rsid w:val="00C51381"/>
    <w:rsid w:val="00CA4394"/>
    <w:rsid w:val="00CF7437"/>
    <w:rsid w:val="00D13799"/>
    <w:rsid w:val="00D27A9A"/>
    <w:rsid w:val="00E10762"/>
    <w:rsid w:val="00E20C49"/>
    <w:rsid w:val="00E22F1D"/>
    <w:rsid w:val="00EF3DA6"/>
    <w:rsid w:val="00F259E9"/>
    <w:rsid w:val="00F26DA1"/>
    <w:rsid w:val="00F52DB3"/>
    <w:rsid w:val="00F85B61"/>
    <w:rsid w:val="00FE4C41"/>
    <w:rsid w:val="00FF03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4FB10"/>
  <w15:chartTrackingRefBased/>
  <w15:docId w15:val="{C7FB5B69-5450-4365-85CA-4B84FB5E9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Pr>
      <w:noProof/>
    </w:rPr>
  </w:style>
  <w:style w:type="paragraph" w:styleId="Kop1">
    <w:name w:val="heading 1"/>
    <w:basedOn w:val="Standaard"/>
    <w:next w:val="Standaard"/>
    <w:link w:val="Kop1Teken"/>
    <w:uiPriority w:val="9"/>
    <w:qFormat/>
    <w:rsid w:val="006819A5"/>
    <w:pPr>
      <w:keepNext/>
      <w:keepLines/>
      <w:spacing w:before="480" w:after="0" w:line="240" w:lineRule="auto"/>
      <w:jc w:val="both"/>
      <w:outlineLvl w:val="0"/>
    </w:pPr>
    <w:rPr>
      <w:rFonts w:ascii="Cambria" w:eastAsia="Times New Roman" w:hAnsi="Cambria" w:cs="Times New Roman"/>
      <w:b/>
      <w:bCs/>
      <w:color w:val="365F91"/>
      <w:sz w:val="28"/>
      <w:szCs w:val="28"/>
      <w:lang w:val="en-GB"/>
    </w:rPr>
  </w:style>
  <w:style w:type="paragraph" w:styleId="Kop2">
    <w:name w:val="heading 2"/>
    <w:basedOn w:val="Standaard"/>
    <w:next w:val="Standaard"/>
    <w:link w:val="Kop2Teken"/>
    <w:uiPriority w:val="9"/>
    <w:unhideWhenUsed/>
    <w:qFormat/>
    <w:rsid w:val="006171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F3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link w:val="LijstalineaTeken"/>
    <w:uiPriority w:val="34"/>
    <w:qFormat/>
    <w:rsid w:val="006171CA"/>
    <w:pPr>
      <w:spacing w:after="0" w:line="240" w:lineRule="auto"/>
      <w:ind w:left="720"/>
      <w:contextualSpacing/>
    </w:pPr>
    <w:rPr>
      <w:rFonts w:ascii="Times New Roman" w:eastAsia="Times New Roman" w:hAnsi="Times New Roman" w:cs="Times New Roman"/>
      <w:noProof w:val="0"/>
      <w:szCs w:val="20"/>
      <w:lang w:val="nl-NL"/>
    </w:rPr>
  </w:style>
  <w:style w:type="character" w:customStyle="1" w:styleId="LijstalineaTeken">
    <w:name w:val="Lijstalinea Teken"/>
    <w:basedOn w:val="Standaardalinea-lettertype"/>
    <w:link w:val="Lijstalinea"/>
    <w:uiPriority w:val="34"/>
    <w:rsid w:val="006171CA"/>
    <w:rPr>
      <w:rFonts w:ascii="Times New Roman" w:eastAsia="Times New Roman" w:hAnsi="Times New Roman" w:cs="Times New Roman"/>
      <w:szCs w:val="20"/>
      <w:lang w:val="nl-NL"/>
    </w:rPr>
  </w:style>
  <w:style w:type="character" w:customStyle="1" w:styleId="Kop2Teken">
    <w:name w:val="Kop 2 Teken"/>
    <w:basedOn w:val="Standaardalinea-lettertype"/>
    <w:link w:val="Kop2"/>
    <w:uiPriority w:val="9"/>
    <w:rsid w:val="006171CA"/>
    <w:rPr>
      <w:rFonts w:asciiTheme="majorHAnsi" w:eastAsiaTheme="majorEastAsia" w:hAnsiTheme="majorHAnsi" w:cstheme="majorBidi"/>
      <w:noProof/>
      <w:color w:val="2E74B5" w:themeColor="accent1" w:themeShade="BF"/>
      <w:sz w:val="26"/>
      <w:szCs w:val="26"/>
    </w:rPr>
  </w:style>
  <w:style w:type="paragraph" w:styleId="Koptekst">
    <w:name w:val="header"/>
    <w:basedOn w:val="Standaard"/>
    <w:link w:val="KoptekstTeken"/>
    <w:uiPriority w:val="99"/>
    <w:unhideWhenUsed/>
    <w:rsid w:val="006819A5"/>
    <w:pPr>
      <w:tabs>
        <w:tab w:val="center" w:pos="4513"/>
        <w:tab w:val="right" w:pos="9026"/>
      </w:tabs>
      <w:spacing w:after="0" w:line="240" w:lineRule="auto"/>
    </w:pPr>
  </w:style>
  <w:style w:type="character" w:customStyle="1" w:styleId="KoptekstTeken">
    <w:name w:val="Koptekst Teken"/>
    <w:basedOn w:val="Standaardalinea-lettertype"/>
    <w:link w:val="Koptekst"/>
    <w:uiPriority w:val="99"/>
    <w:rsid w:val="006819A5"/>
    <w:rPr>
      <w:noProof/>
    </w:rPr>
  </w:style>
  <w:style w:type="paragraph" w:styleId="Voettekst">
    <w:name w:val="footer"/>
    <w:basedOn w:val="Standaard"/>
    <w:link w:val="VoettekstTeken"/>
    <w:uiPriority w:val="99"/>
    <w:unhideWhenUsed/>
    <w:rsid w:val="006819A5"/>
    <w:pPr>
      <w:tabs>
        <w:tab w:val="center" w:pos="4513"/>
        <w:tab w:val="right" w:pos="9026"/>
      </w:tabs>
      <w:spacing w:after="0" w:line="240" w:lineRule="auto"/>
    </w:pPr>
  </w:style>
  <w:style w:type="character" w:customStyle="1" w:styleId="VoettekstTeken">
    <w:name w:val="Voettekst Teken"/>
    <w:basedOn w:val="Standaardalinea-lettertype"/>
    <w:link w:val="Voettekst"/>
    <w:uiPriority w:val="99"/>
    <w:rsid w:val="006819A5"/>
    <w:rPr>
      <w:noProof/>
    </w:rPr>
  </w:style>
  <w:style w:type="character" w:customStyle="1" w:styleId="Kop1Teken">
    <w:name w:val="Kop 1 Teken"/>
    <w:basedOn w:val="Standaardalinea-lettertype"/>
    <w:link w:val="Kop1"/>
    <w:uiPriority w:val="9"/>
    <w:rsid w:val="006819A5"/>
    <w:rPr>
      <w:rFonts w:ascii="Cambria" w:eastAsia="Times New Roman" w:hAnsi="Cambria" w:cs="Times New Roman"/>
      <w:b/>
      <w:bCs/>
      <w:noProof/>
      <w:color w:val="365F91"/>
      <w:sz w:val="28"/>
      <w:szCs w:val="28"/>
      <w:lang w:val="en-GB"/>
    </w:rPr>
  </w:style>
  <w:style w:type="paragraph" w:styleId="Ballontekst">
    <w:name w:val="Balloon Text"/>
    <w:basedOn w:val="Standaard"/>
    <w:link w:val="BallontekstTeken"/>
    <w:uiPriority w:val="99"/>
    <w:semiHidden/>
    <w:unhideWhenUsed/>
    <w:rsid w:val="00E10762"/>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E10762"/>
    <w:rPr>
      <w:rFonts w:ascii="Segoe UI" w:hAnsi="Segoe UI" w:cs="Segoe UI"/>
      <w:noProof/>
      <w:sz w:val="18"/>
      <w:szCs w:val="18"/>
    </w:rPr>
  </w:style>
  <w:style w:type="character" w:styleId="Verwijzingopmerking">
    <w:name w:val="annotation reference"/>
    <w:basedOn w:val="Standaardalinea-lettertype"/>
    <w:uiPriority w:val="99"/>
    <w:semiHidden/>
    <w:unhideWhenUsed/>
    <w:rsid w:val="006C246C"/>
    <w:rPr>
      <w:sz w:val="16"/>
      <w:szCs w:val="16"/>
    </w:rPr>
  </w:style>
  <w:style w:type="paragraph" w:styleId="Tekstopmerking">
    <w:name w:val="annotation text"/>
    <w:basedOn w:val="Standaard"/>
    <w:link w:val="TekstopmerkingTeken"/>
    <w:uiPriority w:val="99"/>
    <w:semiHidden/>
    <w:unhideWhenUsed/>
    <w:rsid w:val="006C246C"/>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6C246C"/>
    <w:rPr>
      <w:noProof/>
      <w:sz w:val="20"/>
      <w:szCs w:val="20"/>
    </w:rPr>
  </w:style>
  <w:style w:type="paragraph" w:styleId="Onderwerpvanopmerking">
    <w:name w:val="annotation subject"/>
    <w:basedOn w:val="Tekstopmerking"/>
    <w:next w:val="Tekstopmerking"/>
    <w:link w:val="OnderwerpvanopmerkingTeken"/>
    <w:uiPriority w:val="99"/>
    <w:semiHidden/>
    <w:unhideWhenUsed/>
    <w:rsid w:val="006C246C"/>
    <w:rPr>
      <w:b/>
      <w:bCs/>
    </w:rPr>
  </w:style>
  <w:style w:type="character" w:customStyle="1" w:styleId="OnderwerpvanopmerkingTeken">
    <w:name w:val="Onderwerp van opmerking Teken"/>
    <w:basedOn w:val="TekstopmerkingTeken"/>
    <w:link w:val="Onderwerpvanopmerking"/>
    <w:uiPriority w:val="99"/>
    <w:semiHidden/>
    <w:rsid w:val="006C246C"/>
    <w:rPr>
      <w:b/>
      <w:bCs/>
      <w:noProof/>
      <w:sz w:val="20"/>
      <w:szCs w:val="20"/>
    </w:rPr>
  </w:style>
  <w:style w:type="paragraph" w:styleId="Normaalweb">
    <w:name w:val="Normal (Web)"/>
    <w:basedOn w:val="Standaard"/>
    <w:uiPriority w:val="99"/>
    <w:semiHidden/>
    <w:unhideWhenUsed/>
    <w:rsid w:val="0040540E"/>
    <w:pPr>
      <w:spacing w:before="100" w:beforeAutospacing="1" w:after="100" w:afterAutospacing="1" w:line="240" w:lineRule="auto"/>
    </w:pPr>
    <w:rPr>
      <w:rFonts w:ascii="Times New Roman" w:hAnsi="Times New Roman" w:cs="Times New Roman"/>
      <w:noProof w:val="0"/>
      <w:sz w:val="24"/>
      <w:szCs w:val="24"/>
      <w:lang w:val="nl-NL" w:eastAsia="nl-NL"/>
    </w:rPr>
  </w:style>
  <w:style w:type="character" w:customStyle="1" w:styleId="apple-converted-space">
    <w:name w:val="apple-converted-space"/>
    <w:basedOn w:val="Standaardalinea-lettertype"/>
    <w:rsid w:val="0040540E"/>
  </w:style>
  <w:style w:type="character" w:styleId="Zwaar">
    <w:name w:val="Strong"/>
    <w:basedOn w:val="Standaardalinea-lettertype"/>
    <w:uiPriority w:val="22"/>
    <w:qFormat/>
    <w:rsid w:val="0040540E"/>
    <w:rPr>
      <w:b/>
      <w:bCs/>
    </w:rPr>
  </w:style>
  <w:style w:type="character" w:styleId="Hyperlink">
    <w:name w:val="Hyperlink"/>
    <w:basedOn w:val="Standaardalinea-lettertype"/>
    <w:uiPriority w:val="99"/>
    <w:unhideWhenUsed/>
    <w:rsid w:val="008F24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838588">
      <w:bodyDiv w:val="1"/>
      <w:marLeft w:val="0"/>
      <w:marRight w:val="0"/>
      <w:marTop w:val="0"/>
      <w:marBottom w:val="0"/>
      <w:divBdr>
        <w:top w:val="none" w:sz="0" w:space="0" w:color="auto"/>
        <w:left w:val="none" w:sz="0" w:space="0" w:color="auto"/>
        <w:bottom w:val="none" w:sz="0" w:space="0" w:color="auto"/>
        <w:right w:val="none" w:sz="0" w:space="0" w:color="auto"/>
      </w:divBdr>
    </w:div>
    <w:div w:id="1443573914">
      <w:bodyDiv w:val="1"/>
      <w:marLeft w:val="0"/>
      <w:marRight w:val="0"/>
      <w:marTop w:val="0"/>
      <w:marBottom w:val="0"/>
      <w:divBdr>
        <w:top w:val="none" w:sz="0" w:space="0" w:color="auto"/>
        <w:left w:val="none" w:sz="0" w:space="0" w:color="auto"/>
        <w:bottom w:val="none" w:sz="0" w:space="0" w:color="auto"/>
        <w:right w:val="none" w:sz="0" w:space="0" w:color="auto"/>
      </w:divBdr>
    </w:div>
    <w:div w:id="208352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uka.org/werking/communitys/"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1295</Words>
  <Characters>7127</Characters>
  <Application>Microsoft Macintosh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8406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Fiers, Jeroen</dc:creator>
  <cp:keywords/>
  <dc:description/>
  <cp:lastModifiedBy>Kevin Logist</cp:lastModifiedBy>
  <cp:revision>17</cp:revision>
  <cp:lastPrinted>2017-07-06T06:39:00Z</cp:lastPrinted>
  <dcterms:created xsi:type="dcterms:W3CDTF">2017-08-31T09:13:00Z</dcterms:created>
  <dcterms:modified xsi:type="dcterms:W3CDTF">2017-09-05T10:37:00Z</dcterms:modified>
</cp:coreProperties>
</file>